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eastAsia" w:ascii="Arial Unicode MS" w:hAnsi="Arial Unicode MS" w:eastAsia="Arial Unicode MS" w:cs="Arial Unicode MS"/>
          <w:b/>
          <w:bCs/>
          <w:sz w:val="36"/>
          <w:szCs w:val="36"/>
          <w:lang w:val="en-US" w:eastAsia="zh-CN"/>
        </w:rPr>
      </w:pPr>
      <w:bookmarkStart w:id="1" w:name="_GoBack"/>
      <w:bookmarkStart w:id="0" w:name="OLE_LINK1"/>
      <w:r>
        <w:rPr>
          <w:rFonts w:hint="eastAsia" w:ascii="Arial Unicode MS" w:hAnsi="Arial Unicode MS" w:eastAsia="Arial Unicode MS" w:cs="Arial Unicode MS"/>
          <w:b/>
          <w:bCs/>
          <w:sz w:val="36"/>
          <w:szCs w:val="36"/>
          <w:lang w:val="en-US" w:eastAsia="zh-CN"/>
        </w:rPr>
        <w:t>西门子MAGNETOM Aera XJ 1.5T核磁共振</w:t>
      </w:r>
    </w:p>
    <w:p>
      <w:pPr>
        <w:pStyle w:val="1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eastAsia" w:ascii="Arial Unicode MS" w:hAnsi="Arial Unicode MS" w:eastAsia="Arial Unicode MS" w:cs="Arial Unicode MS"/>
          <w:b/>
          <w:bCs/>
          <w:sz w:val="36"/>
          <w:szCs w:val="36"/>
        </w:rPr>
      </w:pPr>
      <w:r>
        <w:rPr>
          <w:rFonts w:hint="eastAsia" w:ascii="Arial Unicode MS" w:hAnsi="Arial Unicode MS" w:eastAsia="Arial Unicode MS" w:cs="Arial Unicode MS"/>
          <w:b/>
          <w:bCs/>
          <w:sz w:val="36"/>
          <w:szCs w:val="36"/>
          <w:lang w:val="en-US" w:eastAsia="zh-CN"/>
        </w:rPr>
        <w:t>故障维修参数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2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一、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采购需求</w:t>
      </w:r>
    </w:p>
    <w:p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</w:t>
      </w:r>
      <w:r>
        <w:rPr>
          <w:rFonts w:hint="eastAsia" w:ascii="仿宋" w:hAnsi="仿宋" w:eastAsia="仿宋" w:cs="仿宋"/>
          <w:sz w:val="24"/>
          <w:szCs w:val="24"/>
        </w:rPr>
        <w:t>供应商须为中华人民共和国境内注册的独立法人，具备有效的营业执照，具备医疗器械维修相关经营许可资质，无违法违规及失信记录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</w:rPr>
        <w:t>提供营业执照、相关资质证书、信用中国无失信记录截图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</w:p>
    <w:p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</w:t>
      </w:r>
      <w:r>
        <w:rPr>
          <w:rFonts w:hint="eastAsia" w:ascii="仿宋" w:hAnsi="仿宋" w:eastAsia="仿宋" w:cs="仿宋"/>
          <w:sz w:val="24"/>
          <w:szCs w:val="24"/>
        </w:rPr>
        <w:t>拟派驻场维修技术团队总人数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不少于3人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</w:rPr>
        <w:t>全程固定人员进场，不得随意更换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</w:rPr>
        <w:t>提供团队人员名单、对应资质证书、近3个月社保缴纳证明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</w:p>
    <w:p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3.</w:t>
      </w:r>
      <w:r>
        <w:rPr>
          <w:rFonts w:hint="eastAsia" w:ascii="仿宋" w:hAnsi="仿宋" w:eastAsia="仿宋" w:cs="仿宋"/>
          <w:sz w:val="24"/>
          <w:szCs w:val="24"/>
        </w:rPr>
        <w:t>团队项目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人员</w:t>
      </w:r>
      <w:r>
        <w:rPr>
          <w:rFonts w:hint="eastAsia" w:ascii="仿宋" w:hAnsi="仿宋" w:eastAsia="仿宋" w:cs="仿宋"/>
          <w:sz w:val="24"/>
          <w:szCs w:val="24"/>
        </w:rPr>
        <w:t>具备5年及以上超导磁共振设备核心系统维修处置经验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；</w:t>
      </w:r>
      <w:r>
        <w:rPr>
          <w:rFonts w:hint="eastAsia" w:ascii="仿宋" w:hAnsi="仿宋" w:eastAsia="仿宋" w:cs="仿宋"/>
          <w:sz w:val="24"/>
          <w:szCs w:val="24"/>
        </w:rPr>
        <w:t>须持有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医疗器械维修高级工程师职业资格证书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或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具备原厂颁发的磁共振维修培训合格证书</w:t>
      </w:r>
      <w:r>
        <w:rPr>
          <w:rFonts w:hint="eastAsia" w:ascii="仿宋" w:hAnsi="仿宋" w:eastAsia="仿宋" w:cs="仿宋"/>
          <w:sz w:val="24"/>
          <w:szCs w:val="24"/>
        </w:rPr>
        <w:t>，熟悉西门子超导磁共振设备系统逻辑、调试规范及安全操作标准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</w:rPr>
        <w:t>提供职称证书、相关项目业绩证明材料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</w:p>
    <w:p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shd w:val="clear" w:fill="FFFF00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4.冷头维修更换全周期全包报价，报价包含冷头故障排查、全新适配冷头、配件耗材、人工、运输、税费、安装调试、校准、质控检测、质保期服务等所有费用，院方不额外支付任何费用（提供报价承诺函）。</w:t>
      </w:r>
    </w:p>
    <w:p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5.</w:t>
      </w:r>
      <w:r>
        <w:rPr>
          <w:rFonts w:hint="eastAsia" w:ascii="仿宋" w:hAnsi="仿宋" w:eastAsia="仿宋" w:cs="仿宋"/>
          <w:sz w:val="24"/>
          <w:szCs w:val="24"/>
        </w:rPr>
        <w:t>本次更换的冷头提供≥12个月免费质保期，质保期内冷头同类故障免费处置、免费复检、免费更换。</w:t>
      </w:r>
    </w:p>
    <w:p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6.质保期内如冷头发生故障，提供 7×24 小时应急响应服务，接到院方故障通知后 2 小时内响应，24 小时内到场处置，冷头紧急故障6 小时内到场。</w:t>
      </w:r>
    </w:p>
    <w:p>
      <w:pPr>
        <w:pStyle w:val="1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 w:firstLine="480" w:firstLineChars="200"/>
        <w:textAlignment w:val="auto"/>
        <w:rPr>
          <w:rFonts w:hint="default" w:ascii="仿宋" w:hAnsi="仿宋" w:eastAsia="仿宋" w:cs="仿宋"/>
          <w:sz w:val="24"/>
          <w:szCs w:val="24"/>
          <w:highlight w:val="yellow"/>
          <w:lang w:val="en-US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★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7.冷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头更换须严格遵循核磁冷头安装技术规范、医疗设备安全操作规范、医院辐射安全及院感管理规定，全程做好安全防护，杜绝磁体失超、辐射泄漏、设备损坏等安全事故。维修中如引发其他故障发生，由乙方负责承担。</w:t>
      </w:r>
    </w:p>
    <w:p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★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8.</w:t>
      </w:r>
      <w:r>
        <w:rPr>
          <w:rFonts w:hint="eastAsia" w:ascii="仿宋" w:hAnsi="仿宋" w:eastAsia="仿宋" w:cs="仿宋"/>
          <w:sz w:val="24"/>
          <w:szCs w:val="24"/>
        </w:rPr>
        <w:t>冷头安装调试后，须使磁体低温制冷系统运行参数完全符合行业或国家标准，包括冷头运行温度、冷头功率、磁体氦气压力、低温层级温度、制冷单元工况、磁场均匀性、系统稳定性等核心参数。</w:t>
      </w:r>
    </w:p>
    <w:p>
      <w:pPr>
        <w:pStyle w:val="1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★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9.维修所用的冷头须为适配西门子 MAGNETOM Aera XJ 1.5T 设备的全新合规冷头，</w:t>
      </w:r>
      <w:r>
        <w:rPr>
          <w:rFonts w:hint="eastAsia" w:ascii="仿宋" w:hAnsi="仿宋" w:eastAsia="仿宋" w:cs="仿宋"/>
          <w:sz w:val="24"/>
          <w:szCs w:val="24"/>
        </w:rPr>
        <w:t>不得使用非兼容配件，确保与设备原厂系统完全兼容，不改变设备原有性能。</w:t>
      </w:r>
    </w:p>
    <w:p>
      <w:pPr>
        <w:pStyle w:val="1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★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10.冷头更换全过程不得破坏磁体密闭结构、不得改变设备原厂放射防护性能、不得删减 / 修改设备原有临床诊断序列、不得影响设备原有诊疗功能，维修后设备须符合《放射诊疗管理规定》及三甲医院放射诊疗质控相关要求。</w:t>
      </w:r>
    </w:p>
    <w:p>
      <w:pPr>
        <w:pStyle w:val="1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11.进场后 24 小时内完成冷头及制冷系统全项检测，出具书面《冷头故障根源分析报告》《冷头更换实施方案》，经院方放射科、设备科共同确认后方可施工。</w:t>
      </w:r>
    </w:p>
    <w:p>
      <w:pPr>
        <w:pStyle w:val="1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12.冷头更换全过程留存完整可溯源维修资料，包括故障报警记录、冷头前后参数对比、施工日志、冷头合格证明、安装记录、调试记录等，完工后全套移交院方归档。</w:t>
      </w:r>
    </w:p>
    <w:p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13.</w:t>
      </w:r>
      <w:r>
        <w:rPr>
          <w:rFonts w:hint="eastAsia" w:ascii="仿宋" w:hAnsi="仿宋" w:eastAsia="仿宋" w:cs="仿宋"/>
          <w:sz w:val="24"/>
          <w:szCs w:val="24"/>
        </w:rPr>
        <w:t>冷头更换完工后，须按照《医用磁共振成像系统质量控制检测规范》（WS 76-2020）完成全项质控检测，出具正式质控检测报告，确保设备信噪比、空间分辨率、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磁场均匀性、层厚精度等核心指标全部达标，满足临床诊断需求。</w:t>
      </w:r>
    </w:p>
    <w:p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14.质保期内每3个月提供1次免费的专项巡检服务，针对本次维修的系统进行参数复核、性能检测，出具巡检报告，提前排查隐患，确保设备长期稳定运行。</w:t>
      </w:r>
    </w:p>
    <w:p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15.冷头参数：</w:t>
      </w:r>
    </w:p>
    <w:p>
      <w:pPr>
        <w:pStyle w:val="1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 w:firstLine="240" w:firstLineChars="100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供电要求：50Hz/60Hz、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ab/>
      </w:r>
    </w:p>
    <w:p>
      <w:pPr>
        <w:pStyle w:val="1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240" w:firstLineChars="100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第一阶段容量：40W@43K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50Hz:40W@43K;60HZ:40W@43K</w:t>
      </w:r>
    </w:p>
    <w:p>
      <w:pPr>
        <w:pStyle w:val="1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 w:firstLine="240" w:firstLineChars="100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第二阶段容量：1.0W@4.2K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ab/>
      </w:r>
    </w:p>
    <w:p>
      <w:pPr>
        <w:pStyle w:val="1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 w:firstLine="240" w:firstLineChars="100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最低温度：≦4.5K</w:t>
      </w:r>
    </w:p>
    <w:p>
      <w:pPr>
        <w:pStyle w:val="1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 w:firstLine="240" w:firstLineChars="100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重量：20kg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20.0kg (44.1lbs.)</w:t>
      </w:r>
    </w:p>
    <w:p>
      <w:pPr>
        <w:pStyle w:val="1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 w:firstLine="240" w:firstLineChars="100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尺寸：&lt;600X200X350mm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ab/>
      </w:r>
    </w:p>
    <w:p>
      <w:pPr>
        <w:pStyle w:val="1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 w:firstLine="240" w:firstLineChars="1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待机时间：9000小时-10000小时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723" w:firstLineChars="3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三、</w:t>
      </w:r>
      <w:r>
        <w:rPr>
          <w:rFonts w:hint="eastAsia" w:ascii="仿宋" w:hAnsi="仿宋" w:eastAsia="仿宋" w:cs="仿宋"/>
          <w:sz w:val="24"/>
          <w:szCs w:val="24"/>
        </w:rPr>
        <w:t>验收标准</w:t>
      </w:r>
    </w:p>
    <w:p>
      <w:pPr>
        <w:pStyle w:val="1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1.故障清零验收：冷头相关故障代码彻底消除，连续 72 小时满负荷运行无同类故障复现，无新增冷头及制冷异常报警。</w:t>
      </w:r>
    </w:p>
    <w:p>
      <w:pPr>
        <w:pStyle w:val="1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2.参数达标验收：磁体低温制冷系统核心参数全部稳定在西门子原厂标准区间，磁体氦压、低温级温度、制冷单元运行工况无波动、无漂移，液氦消耗速率回归正常水平。</w:t>
      </w:r>
    </w:p>
    <w:p>
      <w:pPr>
        <w:pStyle w:val="1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3.质控合规验收：设备图像质量、放射性能全项符合国家相关质控标准及原厂出厂标准，满足临床常规及增强检查的诊断需求。</w:t>
      </w:r>
    </w:p>
    <w:p>
      <w:pPr>
        <w:pStyle w:val="1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4.资料完整验收：移交全套维修归档资料，包括故障分析报告、维修方案、配件合格证明、前后参数对比报告、质控检测报告、培训记录、质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commentReference w:id="0"/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保承诺函等，齐全规范可溯源。</w:t>
      </w:r>
    </w:p>
    <w:p>
      <w:pPr>
        <w:pStyle w:val="1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5.安全合规验收：</w:t>
      </w:r>
      <w:commentRangeStart w:id="1"/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维修后设备通过院方</w:t>
      </w:r>
      <w:commentRangeEnd w:id="1"/>
      <w:r>
        <w:rPr>
          <w:rFonts w:hint="eastAsia" w:ascii="仿宋" w:hAnsi="仿宋" w:eastAsia="仿宋" w:cs="仿宋"/>
          <w:sz w:val="24"/>
          <w:szCs w:val="24"/>
          <w:lang w:val="en-US" w:eastAsia="zh-CN"/>
        </w:rPr>
        <w:commentReference w:id="1"/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设备安全专项检查，无安全隐患，符合国家医疗设备管理相关法律法规要求。</w:t>
      </w:r>
    </w:p>
    <w:p>
      <w:pPr>
        <w:pStyle w:val="1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6.付款方式；运行正常并验收合格后乙方开具合法有效的发票支付合同款总金额95％，剩余5％质保期后支付。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2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四</w:t>
      </w:r>
      <w:r>
        <w:rPr>
          <w:rFonts w:hint="eastAsia" w:ascii="仿宋" w:hAnsi="仿宋" w:eastAsia="仿宋" w:cs="仿宋"/>
          <w:sz w:val="24"/>
          <w:szCs w:val="24"/>
        </w:rPr>
        <w:t>、其他约束要求</w:t>
      </w:r>
    </w:p>
    <w:p>
      <w:pPr>
        <w:pStyle w:val="1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</w:t>
      </w:r>
      <w:r>
        <w:rPr>
          <w:rFonts w:hint="eastAsia" w:ascii="仿宋" w:hAnsi="仿宋" w:eastAsia="仿宋" w:cs="仿宋"/>
          <w:sz w:val="24"/>
          <w:szCs w:val="24"/>
        </w:rPr>
        <w:t>供应商须对院方设备信息、临床数据、维修资料、院内诊疗信息等负有永久保密责任，不得向任何第三方泄露，否则院方有权追究其法律责任。</w:t>
      </w:r>
    </w:p>
    <w:p>
      <w:pPr>
        <w:pStyle w:val="1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</w:t>
      </w:r>
      <w:r>
        <w:rPr>
          <w:rFonts w:hint="eastAsia" w:ascii="仿宋" w:hAnsi="仿宋" w:eastAsia="仿宋" w:cs="仿宋"/>
          <w:sz w:val="24"/>
          <w:szCs w:val="24"/>
        </w:rPr>
        <w:t>供应商未按合同约定工期完成维修、或维修后未达验收标准、或质保期内未履行响应承诺的，院方有权扣除全额质保金，并追究供应商相应违约责任，赔偿院方因此造成的全部损失。</w:t>
      </w:r>
    </w:p>
    <w:p>
      <w:pPr>
        <w:pStyle w:val="1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3.</w:t>
      </w:r>
      <w:r>
        <w:rPr>
          <w:rFonts w:hint="eastAsia" w:ascii="仿宋" w:hAnsi="仿宋" w:eastAsia="仿宋" w:cs="仿宋"/>
          <w:sz w:val="24"/>
          <w:szCs w:val="24"/>
        </w:rPr>
        <w:t>本项目维修工期要求：签订合同后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sz w:val="24"/>
          <w:szCs w:val="24"/>
        </w:rPr>
        <w:t>小时内工程师到场，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到场后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48小时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内完成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冷头更换的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全部工作并通过院方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初步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验收。</w:t>
      </w:r>
    </w:p>
    <w:p>
      <w:pPr>
        <w:pStyle w:val="1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 w:firstLine="240" w:firstLineChars="100"/>
        <w:textAlignment w:val="auto"/>
        <w:rPr>
          <w:rFonts w:hint="eastAsia" w:ascii="宋体" w:hAnsi="宋体" w:eastAsia="宋体" w:cs="宋体"/>
          <w:sz w:val="24"/>
          <w:szCs w:val="24"/>
          <w:highlight w:val="yellow"/>
        </w:rPr>
      </w:pPr>
    </w:p>
    <w:bookmarkEnd w:id="0"/>
    <w:p>
      <w:pPr>
        <w:pStyle w:val="1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 w:firstLine="240" w:firstLineChars="1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</w:p>
    <w:bookmarkEnd w:id="1"/>
    <w:sectPr>
      <w:pgSz w:w="11906" w:h="16838"/>
      <w:pgMar w:top="1587" w:right="1304" w:bottom="1304" w:left="1587" w:header="708" w:footer="709" w:gutter="0"/>
      <w:cols w:space="0" w:num="1"/>
      <w:rtlGutter w:val="0"/>
      <w:docGrid w:linePitch="360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Administrator" w:date="2026-05-09T18:55:56Z" w:initials="">
    <w:p w14:paraId="48230029">
      <w:pPr>
        <w:pStyle w:val="8"/>
      </w:pPr>
      <w:r>
        <w:annotationRef/>
      </w:r>
    </w:p>
  </w:comment>
  <w:comment w:id="1" w:author="Administrator" w:date="2026-05-09T18:55:46Z" w:initials="">
    <w:p w14:paraId="678418BE">
      <w:pPr>
        <w:pStyle w:val="8"/>
      </w:pPr>
      <w: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48230029" w15:done="0"/>
  <w15:commentEx w15:paraId="678418BE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  <w:embedRegular r:id="rId1" w:fontKey="{BEF11EA1-0BFD-4F80-84A2-851E0459C79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73ABB17-EB1D-49AB-8B4B-FD35B3FAE88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dministrator">
    <w15:presenceInfo w15:providerId="WPS Office" w15:userId="34785099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revisionView w:markup="0"/>
  <w:documentProtection w:enforcement="0"/>
  <w:defaultTabStop w:val="42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compatSetting w:name="compatibilityMode" w:uri="http://schemas.microsoft.com/office/word" w:val="15"/>
  </w:compat>
  <w:rsids>
    <w:rsidRoot w:val="00000000"/>
    <w:rsid w:val="038F618F"/>
    <w:rsid w:val="0F216DA0"/>
    <w:rsid w:val="0F277DBF"/>
    <w:rsid w:val="10B77C4B"/>
    <w:rsid w:val="171C5C02"/>
    <w:rsid w:val="1BA9534F"/>
    <w:rsid w:val="1DE026A3"/>
    <w:rsid w:val="2B434F06"/>
    <w:rsid w:val="485619D3"/>
    <w:rsid w:val="531934A7"/>
    <w:rsid w:val="5A0433AC"/>
    <w:rsid w:val="5C950743"/>
    <w:rsid w:val="5D34632E"/>
    <w:rsid w:val="615A3846"/>
    <w:rsid w:val="776D09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annotation text"/>
    <w:basedOn w:val="1"/>
    <w:qFormat/>
    <w:uiPriority w:val="0"/>
    <w:pPr>
      <w:jc w:val="left"/>
    </w:pPr>
  </w:style>
  <w:style w:type="paragraph" w:styleId="9">
    <w:name w:val="footnote text"/>
    <w:link w:val="16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10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3">
    <w:name w:val="Hyperlink"/>
    <w:unhideWhenUsed/>
    <w:qFormat/>
    <w:uiPriority w:val="99"/>
    <w:rPr>
      <w:color w:val="0563C1"/>
      <w:u w:val="single"/>
    </w:rPr>
  </w:style>
  <w:style w:type="character" w:styleId="14">
    <w:name w:val="footnote reference"/>
    <w:semiHidden/>
    <w:unhideWhenUsed/>
    <w:qFormat/>
    <w:uiPriority w:val="99"/>
    <w:rPr>
      <w:vertAlign w:val="superscript"/>
    </w:rPr>
  </w:style>
  <w:style w:type="paragraph" w:styleId="15">
    <w:name w:val="List Paragraph"/>
    <w:basedOn w:val="1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6">
    <w:name w:val="Footnote Text Char"/>
    <w:link w:val="9"/>
    <w:semiHidden/>
    <w:unhideWhenUsed/>
    <w:qFormat/>
    <w:uiPriority w:val="99"/>
    <w:rPr>
      <w:sz w:val="20"/>
      <w:szCs w:val="20"/>
    </w:rPr>
  </w:style>
  <w:style w:type="paragraph" w:customStyle="1" w:styleId="17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8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1795</Words>
  <Characters>1888</Characters>
  <Lines>0</Lines>
  <Paragraphs>0</Paragraphs>
  <TotalTime>26</TotalTime>
  <ScaleCrop>false</ScaleCrop>
  <LinksUpToDate>false</LinksUpToDate>
  <CharactersWithSpaces>1895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2026-05-08T03:06:00Z</dcterms:created>
  <dc:creator>Un-named</dc:creator>
  <cp:lastModifiedBy>杨德文</cp:lastModifiedBy>
  <cp:lastPrinted>2026-05-11T02:19:00Z</cp:lastPrinted>
  <dcterms:modified xsi:type="dcterms:W3CDTF">2026-05-26T00:30:41Z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3CCDEC26C8034ACDBE97FDDA516F8B4C</vt:lpwstr>
  </property>
  <property fmtid="{D5CDD505-2E9C-101B-9397-08002B2CF9AE}" pid="4" name="KSOTemplateDocerSaveRecord">
    <vt:lpwstr>eyJoZGlkIjoiYTcxMzkxMjkwMGFkMDc4MTE4NmEwNWM4YzU1MWI2M2QiLCJ1c2VySWQiOiIzMzA2MDc3ODcifQ==</vt:lpwstr>
  </property>
</Properties>
</file>