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15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60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综合评审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维度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综合评审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系功能完整性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tabs>
                <w:tab w:val="left" w:pos="618"/>
              </w:tabs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）建立本院院感管理组织和协同架构，能对全院人员、院区及科室等进行维护；</w:t>
            </w:r>
          </w:p>
          <w:p>
            <w:pPr>
              <w:tabs>
                <w:tab w:val="left" w:pos="618"/>
              </w:tabs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2）建立本院院感知识管理体系，包括法律法规、规范、指南、制度流程、学术科研资料等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tabs>
                <w:tab w:val="left" w:pos="618"/>
              </w:tabs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3）建立本院学习培训与胜任力评价体系，适合各级医务人员感控培训、测评考试，提供参考的课件及试题并支持上传本院自己的培训资料及试题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tabs>
                <w:tab w:val="left" w:pos="618"/>
              </w:tabs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4）建立本院院科两级协同改进及风险管理体系，从“发现问题-分析-改进-评价/总结”全过程在线，包括督查常见问题与管理对策知识库、风险评估、风险因素库、风险解决方案库等内容体系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tabs>
                <w:tab w:val="left" w:pos="618"/>
              </w:tabs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5）建立本院院感质量管理体系，各项措施执行依从性督查，精细化管理持续改进流程；支出提供参考的智能查检表模板，同时可支持多种评价方式上传院内现有查检表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tabs>
                <w:tab w:val="left" w:pos="618"/>
              </w:tabs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6）建立本院用品消耗成本及消耗指标分析体系，通过用品消耗的各项指标分析，间接验证防控措施执行依从及成本收益评估.可供临床科室录入手消数据，同时系统自动汇总统计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tabs>
                <w:tab w:val="left" w:pos="618"/>
              </w:tabs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数据安全性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符合标准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信息安全等级保护测评技术要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(GB/T22240-2008)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资质要求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提供企业资质、软件著作权证书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系统稳定性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性能与响应速度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用户体验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价格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NGVkNmQ5NDQ5M2NmODdmZjAyMmI2ZDk4YTRjNTEifQ=="/>
    <w:docVar w:name="KSO_WPS_MARK_KEY" w:val="a2a59e3a-fb80-407a-9642-854956295ee8"/>
  </w:docVars>
  <w:rsids>
    <w:rsidRoot w:val="521D2668"/>
    <w:rsid w:val="2EAD7E75"/>
    <w:rsid w:val="31002FF1"/>
    <w:rsid w:val="51147ACB"/>
    <w:rsid w:val="521D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484</Characters>
  <Lines>0</Lines>
  <Paragraphs>0</Paragraphs>
  <TotalTime>1</TotalTime>
  <ScaleCrop>false</ScaleCrop>
  <LinksUpToDate>false</LinksUpToDate>
  <CharactersWithSpaces>484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2025-02-12T05:32:00Z</dcterms:created>
  <dc:creator>microve</dc:creator>
  <cp:lastModifiedBy>停云落月</cp:lastModifiedBy>
  <dcterms:modified xsi:type="dcterms:W3CDTF">2025-08-11T03:05:26Z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F6B511A423C940D4A6D96D4C02CD6078_11</vt:lpwstr>
  </property>
  <property fmtid="{D5CDD505-2E9C-101B-9397-08002B2CF9AE}" pid="4" name="KSOTemplateDocerSaveRecord">
    <vt:lpwstr>eyJoZGlkIjoiZTEyNjkxYmYzZjkyNTJhYTVlNTE1Yzg5NTZkMDdhZTYiLCJ1c2VySWQiOiIzMzIwMjc1OTEifQ==</vt:lpwstr>
  </property>
</Properties>
</file>