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数量：</w:t>
      </w:r>
      <w:r>
        <w:rPr>
          <w:rFonts w:hint="eastAsia" w:ascii="宋体" w:hAnsi="宋体" w:cs="宋体"/>
          <w:b/>
          <w:bCs/>
          <w:sz w:val="30"/>
          <w:szCs w:val="30"/>
          <w:lang w:val="en-US" w:eastAsia="zh-CN"/>
        </w:rPr>
        <w:t>5</w:t>
      </w:r>
      <w:r>
        <w:rPr>
          <w:rFonts w:hint="eastAsia" w:ascii="宋体" w:hAnsi="宋体" w:eastAsia="宋体" w:cs="宋体"/>
          <w:b/>
          <w:bCs/>
          <w:sz w:val="30"/>
          <w:szCs w:val="30"/>
          <w:lang w:val="en-US" w:eastAsia="zh-CN"/>
        </w:rPr>
        <w:t>台                               控制价：</w:t>
      </w:r>
      <w:r>
        <w:rPr>
          <w:rFonts w:hint="eastAsia" w:ascii="宋体" w:hAnsi="宋体" w:cs="宋体"/>
          <w:b/>
          <w:bCs/>
          <w:sz w:val="30"/>
          <w:szCs w:val="30"/>
          <w:lang w:val="en-US" w:eastAsia="zh-CN"/>
        </w:rPr>
        <w:t>4.87</w:t>
      </w:r>
      <w:r>
        <w:rPr>
          <w:rFonts w:hint="eastAsia" w:ascii="宋体" w:hAnsi="宋体" w:eastAsia="宋体" w:cs="宋体"/>
          <w:b/>
          <w:bCs/>
          <w:sz w:val="30"/>
          <w:szCs w:val="30"/>
          <w:lang w:val="en-US" w:eastAsia="zh-CN"/>
        </w:rPr>
        <w:t xml:space="preserve">万元 </w:t>
      </w:r>
      <w:r>
        <w:rPr>
          <w:rFonts w:hint="eastAsia" w:ascii="宋体" w:hAnsi="宋体" w:cs="宋体"/>
          <w:b/>
          <w:bCs/>
          <w:sz w:val="30"/>
          <w:szCs w:val="30"/>
          <w:lang w:val="en-US" w:eastAsia="zh-CN"/>
        </w:rPr>
        <w:t>/台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6"/>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sz w:val="36"/>
          <w:szCs w:val="44"/>
        </w:rPr>
      </w:pPr>
      <w:r>
        <w:rPr>
          <w:rFonts w:hint="eastAsia" w:ascii="方正小标宋简体" w:hAnsi="方正小标宋简体" w:eastAsia="方正小标宋简体" w:cs="方正小标宋简体"/>
          <w:b/>
          <w:bCs/>
          <w:sz w:val="36"/>
          <w:szCs w:val="44"/>
        </w:rPr>
        <w:t>内镜中心医用吊塔系统参数配置</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jc w:val="left"/>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参数要求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eastAsia="zh-CN"/>
          <w14:textFill>
            <w14:solidFill>
              <w14:schemeClr w14:val="tx1"/>
            </w14:solidFill>
          </w14:textFill>
        </w:rPr>
        <w:t>（</w:t>
      </w:r>
      <w:r>
        <w:rPr>
          <w:rFonts w:hint="eastAsia" w:ascii="黑体" w:hAnsi="黑体" w:eastAsia="黑体" w:cs="黑体"/>
          <w:color w:val="000000" w:themeColor="text1"/>
          <w:sz w:val="28"/>
          <w:szCs w:val="28"/>
          <w:lang w:val="en-US" w:eastAsia="zh-CN"/>
          <w14:textFill>
            <w14:solidFill>
              <w14:schemeClr w14:val="tx1"/>
            </w14:solidFill>
          </w14:textFill>
        </w:rPr>
        <w:t>一</w:t>
      </w:r>
      <w:r>
        <w:rPr>
          <w:rFonts w:hint="eastAsia" w:ascii="黑体" w:hAnsi="黑体" w:eastAsia="黑体" w:cs="黑体"/>
          <w:color w:val="000000" w:themeColor="text1"/>
          <w:sz w:val="28"/>
          <w:szCs w:val="28"/>
          <w:lang w:eastAsia="zh-CN"/>
          <w14:textFill>
            <w14:solidFill>
              <w14:schemeClr w14:val="tx1"/>
            </w14:solidFill>
          </w14:textFill>
        </w:rPr>
        <w:t>）</w:t>
      </w:r>
      <w:r>
        <w:rPr>
          <w:rFonts w:hint="eastAsia" w:ascii="黑体" w:hAnsi="黑体" w:eastAsia="黑体" w:cs="黑体"/>
          <w:color w:val="000000" w:themeColor="text1"/>
          <w:sz w:val="28"/>
          <w:szCs w:val="28"/>
          <w:lang w:val="en-US" w:eastAsia="zh-CN"/>
          <w14:textFill>
            <w14:solidFill>
              <w14:schemeClr w14:val="tx1"/>
            </w14:solidFill>
          </w14:textFill>
        </w:rPr>
        <w:t>吊塔5台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1.吊塔主体材料采用高强度铝合金，全封闭式设计，表面喷塑采用优质环保抗菌粉末，支持抗菌及防腐蚀。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▲2.吊塔外壳涂膜附着力参照ISO2409-2013测试方法，附着力达到最高等级0；</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▲3.吊塔外壳在中性盐雾试验中，测试方法参照ISO9227:2017标准，外观评价参照ISO10289-1999，评价等级最高为10。</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4.吊塔承载部件经承受 2 倍额定安全载荷后，应无永久性的损坏，且相对负载表面的偏移应≤10º。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5.吊塔最大宣称承重≥650Kg，同时安全承重应为宣称承重的4倍。提供相关证明材料（产品说明书或检测报告或技术白皮书或彩页等证明材料）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6.悬臂、终端箱转动范围≥340°，且具有良好的限位系统；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 xml:space="preserve">.抽屉，采用抽拉式，且自带吸合功能；抽屉内部可进行分隔管理；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 xml:space="preserve">.吊塔采用气电分舱三腔体设计，内藏式腔体结构，设备的电源线、视频线、网线等可以直接收纳至吊柱腔体内部，实现完全隐藏式线缆收纳；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吊塔采用拼接式转接支架，施加载荷至16000N·m的试验扭矩，持续10min，实测法兰盘水平偏角≤1.6度，卸载后产品应无明显变形，膨胀螺钉应无松动，并记录法兰盘残余水平偏角≤0.5度。提供相关证明材料（产品说明书或检测报告或技术白皮书或彩页等证明材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.吊塔在正常工作过程中噪声应≤ 35dB（A）。提供相关证明材料（产品说明书或检测报告或技术白皮书或彩页等证明材料）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.要求所有气体插座和接头为德国制式。各种气体插座均为不同颜色和不同形状，防止误操作，具有Standby (原位待接通状态)功能，可带气维修。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14:textFill>
            <w14:solidFill>
              <w14:schemeClr w14:val="tx1"/>
            </w14:solidFill>
          </w14:textFill>
        </w:rPr>
        <w:t>12</w:t>
      </w:r>
      <w:r>
        <w:rPr>
          <w:rFonts w:hint="eastAsia" w:ascii="仿宋" w:hAnsi="仿宋" w:eastAsia="仿宋" w:cs="仿宋"/>
          <w:color w:val="000000" w:themeColor="text1"/>
          <w:sz w:val="28"/>
          <w:szCs w:val="28"/>
          <w14:textFill>
            <w14:solidFill>
              <w14:schemeClr w14:val="tx1"/>
            </w14:solidFill>
          </w14:textFill>
        </w:rPr>
        <w:t>.气体终端符合EN ISO 9170-1、EN ISO 9170-2标准；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14:textFill>
            <w14:solidFill>
              <w14:schemeClr w14:val="tx1"/>
            </w14:solidFill>
          </w14:textFill>
        </w:rPr>
        <w:t>13</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依据ISO 11197 201.11.2.2.101要求，底板具有开孔，在模拟氧气泄露流量为1L/min时，腔体内部的氧气浓度不超过25%。</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14.</w:t>
      </w:r>
      <w:r>
        <w:rPr>
          <w:rFonts w:hint="eastAsia" w:ascii="仿宋" w:hAnsi="仿宋" w:eastAsia="仿宋" w:cs="仿宋"/>
          <w:color w:val="000000" w:themeColor="text1"/>
          <w:sz w:val="28"/>
          <w:szCs w:val="28"/>
          <w14:textFill>
            <w14:solidFill>
              <w14:schemeClr w14:val="tx1"/>
            </w14:solidFill>
          </w14:textFill>
        </w:rPr>
        <w:t>吊塔中用于氧化性医用气体、麻醉气体净化系统的终端中心，距离在正常工作状态或单一故障状态下可能产生火花的最近电器元件的边框应≥0.2m。</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eastAsia="zh-CN"/>
          <w14:textFill>
            <w14:solidFill>
              <w14:schemeClr w14:val="tx1"/>
            </w14:solidFill>
          </w14:textFill>
        </w:rPr>
        <w:t>（</w:t>
      </w:r>
      <w:r>
        <w:rPr>
          <w:rFonts w:hint="eastAsia" w:ascii="黑体" w:hAnsi="黑体" w:eastAsia="黑体" w:cs="黑体"/>
          <w:color w:val="000000" w:themeColor="text1"/>
          <w:sz w:val="28"/>
          <w:szCs w:val="28"/>
          <w:lang w:val="en-US" w:eastAsia="zh-CN"/>
          <w14:textFill>
            <w14:solidFill>
              <w14:schemeClr w14:val="tx1"/>
            </w14:solidFill>
          </w14:textFill>
        </w:rPr>
        <w:t>二</w:t>
      </w:r>
      <w:r>
        <w:rPr>
          <w:rFonts w:hint="eastAsia" w:ascii="黑体" w:hAnsi="黑体" w:eastAsia="黑体" w:cs="黑体"/>
          <w:color w:val="000000" w:themeColor="text1"/>
          <w:sz w:val="28"/>
          <w:szCs w:val="28"/>
          <w:lang w:eastAsia="zh-CN"/>
          <w14:textFill>
            <w14:solidFill>
              <w14:schemeClr w14:val="tx1"/>
            </w14:solidFill>
          </w14:textFill>
        </w:rPr>
        <w:t>）</w:t>
      </w:r>
      <w:r>
        <w:rPr>
          <w:rFonts w:hint="eastAsia" w:ascii="黑体" w:hAnsi="黑体" w:eastAsia="黑体" w:cs="黑体"/>
          <w:color w:val="000000" w:themeColor="text1"/>
          <w:sz w:val="28"/>
          <w:szCs w:val="28"/>
          <w:lang w:val="en-US" w:eastAsia="zh-CN"/>
          <w14:textFill>
            <w14:solidFill>
              <w14:schemeClr w14:val="tx1"/>
            </w14:solidFill>
          </w14:textFill>
        </w:rPr>
        <w:t>医用显示器2台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1.≥27寸医用显示器，</w:t>
      </w:r>
      <w:r>
        <w:rPr>
          <w:rFonts w:hint="eastAsia" w:ascii="仿宋" w:hAnsi="仿宋" w:eastAsia="仿宋" w:cs="仿宋"/>
          <w:color w:val="000000" w:themeColor="text1"/>
          <w:sz w:val="28"/>
          <w:szCs w:val="28"/>
          <w14:textFill>
            <w14:solidFill>
              <w14:schemeClr w14:val="tx1"/>
            </w14:solidFill>
          </w14:textFill>
        </w:rPr>
        <w:t>最大亮度</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1000cd/m2</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2.显示器</w:t>
      </w:r>
      <w:r>
        <w:rPr>
          <w:rFonts w:hint="eastAsia" w:ascii="仿宋" w:hAnsi="仿宋" w:eastAsia="仿宋" w:cs="仿宋"/>
          <w:color w:val="000000" w:themeColor="text1"/>
          <w:sz w:val="28"/>
          <w:szCs w:val="28"/>
          <w14:textFill>
            <w14:solidFill>
              <w14:schemeClr w14:val="tx1"/>
            </w14:solidFill>
          </w14:textFill>
        </w:rPr>
        <w:t>内置GAMMA1.8，GAMMA2.0，GAMMA2.2，GAMMA2.4，GAMMA2.6，DICOM</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3.显示</w:t>
      </w:r>
      <w:r>
        <w:rPr>
          <w:rFonts w:hint="eastAsia" w:ascii="仿宋" w:hAnsi="仿宋" w:eastAsia="仿宋" w:cs="仿宋"/>
          <w:color w:val="000000" w:themeColor="text1"/>
          <w:sz w:val="28"/>
          <w:szCs w:val="28"/>
          <w14:textFill>
            <w14:solidFill>
              <w14:schemeClr w14:val="tx1"/>
            </w14:solidFill>
          </w14:textFill>
        </w:rPr>
        <w:t>外壳材质：具有抗菌抑菌功能，提供CNAS检测报告</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4.显示器</w:t>
      </w:r>
      <w:r>
        <w:rPr>
          <w:rFonts w:hint="eastAsia" w:ascii="仿宋" w:hAnsi="仿宋" w:eastAsia="仿宋" w:cs="仿宋"/>
          <w:color w:val="000000" w:themeColor="text1"/>
          <w:sz w:val="28"/>
          <w:szCs w:val="28"/>
          <w14:textFill>
            <w14:solidFill>
              <w14:schemeClr w14:val="tx1"/>
            </w14:solidFill>
          </w14:textFill>
        </w:rPr>
        <w:t>具有应用于医用显示器的抗干扰技术，有专业显示器清晰度调整技术</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提供国家知识产权局出具的相关技术证明文件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560" w:firstLineChars="200"/>
        <w:jc w:val="lef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5.显示器</w:t>
      </w:r>
      <w:r>
        <w:rPr>
          <w:rFonts w:hint="eastAsia" w:ascii="仿宋" w:hAnsi="仿宋" w:eastAsia="仿宋" w:cs="仿宋"/>
          <w:color w:val="000000" w:themeColor="text1"/>
          <w:sz w:val="28"/>
          <w:szCs w:val="28"/>
          <w14:textFill>
            <w14:solidFill>
              <w14:schemeClr w14:val="tx1"/>
            </w14:solidFill>
          </w14:textFill>
        </w:rPr>
        <w:t>具有防水防尘防雾气技术，需要提供国家知识产权局出具的相关技术证明文件</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获得节能认证</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560" w:firstLineChars="200"/>
        <w:jc w:val="left"/>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二</w:t>
      </w:r>
      <w:r>
        <w:rPr>
          <w:rFonts w:hint="eastAsia" w:ascii="黑体" w:hAnsi="黑体" w:eastAsia="黑体" w:cs="黑体"/>
          <w:color w:val="000000" w:themeColor="text1"/>
          <w:sz w:val="28"/>
          <w:szCs w:val="28"/>
          <w:lang w:eastAsia="zh-CN"/>
          <w14:textFill>
            <w14:solidFill>
              <w14:schemeClr w14:val="tx1"/>
            </w14:solidFill>
          </w14:textFill>
        </w:rPr>
        <w:t>、</w:t>
      </w:r>
      <w:r>
        <w:rPr>
          <w:rFonts w:hint="eastAsia" w:ascii="黑体" w:hAnsi="黑体" w:eastAsia="黑体" w:cs="黑体"/>
          <w:color w:val="000000" w:themeColor="text1"/>
          <w:sz w:val="28"/>
          <w:szCs w:val="28"/>
          <w14:textFill>
            <w14:solidFill>
              <w14:schemeClr w14:val="tx1"/>
            </w14:solidFill>
          </w14:textFill>
        </w:rPr>
        <w:t>配置要求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1.支持机械单臂结构，总悬臂长度≥750mm；</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2.气电箱为吊柱式，气电箱长度≥1250mm；</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气体终端（氧气1个，负压吸引</w:t>
      </w:r>
      <w:bookmarkStart w:id="1" w:name="_GoBack"/>
      <w:bookmarkEnd w:id="1"/>
      <w:r>
        <w:rPr>
          <w:rFonts w:hint="eastAsia" w:ascii="仿宋" w:hAnsi="仿宋" w:eastAsia="仿宋" w:cs="仿宋"/>
          <w:color w:val="000000" w:themeColor="text1"/>
          <w:sz w:val="28"/>
          <w:szCs w:val="28"/>
          <w14:textFill>
            <w14:solidFill>
              <w14:schemeClr w14:val="tx1"/>
            </w14:solidFill>
          </w14:textFill>
        </w:rPr>
        <w:t>1个，空气1个，麻醉废气1个</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二氧化碳1个</w:t>
      </w:r>
      <w:r>
        <w:rPr>
          <w:rFonts w:hint="eastAsia" w:ascii="仿宋" w:hAnsi="仿宋" w:eastAsia="仿宋" w:cs="仿宋"/>
          <w:color w:val="000000" w:themeColor="text1"/>
          <w:sz w:val="28"/>
          <w:szCs w:val="28"/>
          <w14:textFill>
            <w14:solidFill>
              <w14:schemeClr w14:val="tx1"/>
            </w14:solidFill>
          </w14:textFill>
        </w:rPr>
        <w:t>），并包含对应气体的插头。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.电源插座10A</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个</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 xml:space="preserve">.RJ45，CAT6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 xml:space="preserve">2个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.BNC 含线 1个，VCA 含线 1个，HDMI 含线 1个</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.等电位柱</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2个</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.仪器承载托盘</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4个，1个带收纳型鼠标及键盘托，1个带自吸合抽屉，尺寸≥530X580mm；</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.配显示器悬吊系统一套,可上下左右调节角度；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内镜挂架</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个</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11.显示器2台</w:t>
      </w:r>
    </w:p>
    <w:p>
      <w:pPr>
        <w:keepNext w:val="0"/>
        <w:keepLines w:val="0"/>
        <w:pageBreakBefore w:val="0"/>
        <w:widowControl w:val="0"/>
        <w:kinsoku/>
        <w:wordWrap/>
        <w:overflowPunct/>
        <w:topLinePunct w:val="0"/>
        <w:autoSpaceDE/>
        <w:autoSpaceDN/>
        <w:bidi w:val="0"/>
        <w:adjustRightInd/>
        <w:snapToGrid/>
        <w:spacing w:line="460" w:lineRule="exact"/>
        <w:ind w:left="0" w:hanging="560" w:hanging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hanging="560" w:hangingChars="200"/>
        <w:textAlignment w:val="auto"/>
        <w:rPr>
          <w:rFonts w:hint="eastAsia" w:ascii="仿宋" w:hAnsi="仿宋" w:eastAsia="仿宋" w:cs="仿宋"/>
          <w:sz w:val="28"/>
          <w:szCs w:val="28"/>
          <w:lang w:val="en-US" w:eastAsia="zh-CN"/>
        </w:rPr>
      </w:pPr>
    </w:p>
    <w:p>
      <w:pPr>
        <w:jc w:val="both"/>
        <w:rPr>
          <w:rFonts w:hint="eastAsia" w:ascii="宋体" w:hAnsi="宋体" w:eastAsia="宋体" w:cs="宋体"/>
          <w:b/>
          <w:bCs/>
          <w:sz w:val="30"/>
          <w:szCs w:val="30"/>
          <w:lang w:val="en-US" w:eastAsia="zh-CN"/>
        </w:rPr>
      </w:pPr>
      <w:bookmarkStart w:id="0" w:name="OLE_LINK1"/>
      <w:r>
        <w:rPr>
          <w:rFonts w:hint="eastAsia" w:ascii="宋体" w:hAnsi="宋体" w:eastAsia="宋体" w:cs="宋体"/>
          <w:b/>
          <w:bCs/>
          <w:sz w:val="30"/>
          <w:szCs w:val="30"/>
          <w:lang w:val="en-US" w:eastAsia="zh-CN"/>
        </w:rPr>
        <w:t>数量：1台                                     控制价：3.6万元</w:t>
      </w:r>
    </w:p>
    <w:p>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 xml:space="preserve"> </w:t>
      </w:r>
    </w:p>
    <w:bookmarkEnd w:id="0"/>
    <w:p>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lang w:eastAsia="zh-CN"/>
        </w:rPr>
        <w:t>胃肠镜视野清晰度增强仪技术</w:t>
      </w:r>
      <w:r>
        <w:rPr>
          <w:rFonts w:hint="eastAsia" w:ascii="方正小标宋简体" w:hAnsi="方正小标宋简体" w:eastAsia="方正小标宋简体" w:cs="方正小标宋简体"/>
          <w:b/>
          <w:bCs/>
          <w:sz w:val="36"/>
          <w:szCs w:val="36"/>
        </w:rPr>
        <w:t>参数</w:t>
      </w:r>
    </w:p>
    <w:p>
      <w:pPr>
        <w:jc w:val="center"/>
        <w:rPr>
          <w:rFonts w:hint="eastAsia" w:ascii="宋体" w:hAnsi="宋体" w:eastAsia="宋体" w:cs="宋体"/>
          <w:b/>
          <w:bCs/>
          <w:sz w:val="30"/>
          <w:szCs w:val="30"/>
        </w:rPr>
      </w:pPr>
    </w:p>
    <w:p>
      <w:pPr>
        <w:numPr>
          <w:ilvl w:val="0"/>
          <w:numId w:val="0"/>
        </w:numPr>
        <w:jc w:val="both"/>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启动方式</w:t>
      </w:r>
      <w:r>
        <w:rPr>
          <w:rFonts w:hint="eastAsia" w:ascii="仿宋" w:hAnsi="仿宋" w:eastAsia="仿宋" w:cs="仿宋"/>
          <w:sz w:val="30"/>
          <w:szCs w:val="30"/>
        </w:rPr>
        <w:t>：脚踏开关</w:t>
      </w:r>
      <w:r>
        <w:rPr>
          <w:rFonts w:hint="eastAsia" w:ascii="仿宋" w:hAnsi="仿宋" w:eastAsia="仿宋" w:cs="仿宋"/>
          <w:sz w:val="30"/>
          <w:szCs w:val="30"/>
          <w:lang w:eastAsia="zh-CN"/>
        </w:rPr>
        <w:t>启动</w:t>
      </w:r>
    </w:p>
    <w:p>
      <w:pPr>
        <w:numPr>
          <w:ilvl w:val="0"/>
          <w:numId w:val="0"/>
        </w:numPr>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rPr>
        <w:t>副送水口最大冲洗量</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w:t>
      </w:r>
      <w:r>
        <w:rPr>
          <w:rFonts w:hint="eastAsia" w:ascii="仿宋" w:hAnsi="仿宋" w:eastAsia="仿宋" w:cs="仿宋"/>
          <w:sz w:val="30"/>
          <w:szCs w:val="30"/>
        </w:rPr>
        <w:t>300ml/min</w:t>
      </w:r>
    </w:p>
    <w:p>
      <w:pPr>
        <w:numPr>
          <w:ilvl w:val="0"/>
          <w:numId w:val="0"/>
        </w:numPr>
        <w:jc w:val="both"/>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有加热恒温功能：冲洗液可加热至37℃恒温。</w:t>
      </w:r>
    </w:p>
    <w:p>
      <w:pPr>
        <w:numPr>
          <w:ilvl w:val="0"/>
          <w:numId w:val="0"/>
        </w:numPr>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rPr>
        <w:t>有磁力搅拌功能：用于冲洗液的自动配置</w:t>
      </w:r>
    </w:p>
    <w:p>
      <w:pPr>
        <w:jc w:val="both"/>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钳管口</w:t>
      </w:r>
      <w:r>
        <w:rPr>
          <w:rFonts w:hint="eastAsia" w:ascii="仿宋" w:hAnsi="仿宋" w:eastAsia="仿宋" w:cs="仿宋"/>
          <w:sz w:val="30"/>
          <w:szCs w:val="30"/>
          <w:lang w:eastAsia="zh-CN"/>
        </w:rPr>
        <w:t>最大冲洗量</w:t>
      </w:r>
      <w:r>
        <w:rPr>
          <w:rFonts w:hint="eastAsia" w:ascii="仿宋" w:hAnsi="仿宋" w:eastAsia="仿宋" w:cs="仿宋"/>
          <w:sz w:val="30"/>
          <w:szCs w:val="30"/>
        </w:rPr>
        <w:t>：900ml/min</w:t>
      </w:r>
    </w:p>
    <w:p>
      <w:pPr>
        <w:spacing w:line="360" w:lineRule="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6.</w:t>
      </w:r>
      <w:r>
        <w:rPr>
          <w:rFonts w:hint="eastAsia" w:ascii="仿宋" w:hAnsi="仿宋" w:eastAsia="仿宋" w:cs="仿宋"/>
          <w:sz w:val="30"/>
          <w:szCs w:val="30"/>
        </w:rPr>
        <w:t>冲洗管路</w:t>
      </w:r>
      <w:r>
        <w:rPr>
          <w:rFonts w:hint="eastAsia" w:ascii="仿宋" w:hAnsi="仿宋" w:eastAsia="仿宋" w:cs="仿宋"/>
          <w:sz w:val="30"/>
          <w:szCs w:val="30"/>
          <w:lang w:eastAsia="zh-CN"/>
        </w:rPr>
        <w:t>（泵管</w:t>
      </w:r>
      <w:r>
        <w:rPr>
          <w:rFonts w:hint="eastAsia" w:ascii="仿宋" w:hAnsi="仿宋" w:eastAsia="仿宋" w:cs="仿宋"/>
          <w:sz w:val="30"/>
          <w:szCs w:val="30"/>
          <w:lang w:val="en-US" w:eastAsia="zh-CN"/>
        </w:rPr>
        <w:t>+延长管</w:t>
      </w:r>
      <w:r>
        <w:rPr>
          <w:rFonts w:hint="eastAsia" w:ascii="仿宋" w:hAnsi="仿宋" w:eastAsia="仿宋" w:cs="仿宋"/>
          <w:sz w:val="30"/>
          <w:szCs w:val="30"/>
          <w:lang w:eastAsia="zh-CN"/>
        </w:rPr>
        <w:t>）</w:t>
      </w:r>
      <w:r>
        <w:rPr>
          <w:rFonts w:hint="eastAsia" w:ascii="仿宋" w:hAnsi="仿宋" w:eastAsia="仿宋" w:cs="仿宋"/>
          <w:sz w:val="30"/>
          <w:szCs w:val="30"/>
        </w:rPr>
        <w:t>：</w:t>
      </w:r>
      <w:r>
        <w:rPr>
          <w:rFonts w:hint="eastAsia" w:ascii="仿宋" w:hAnsi="仿宋" w:eastAsia="仿宋" w:cs="仿宋"/>
          <w:sz w:val="30"/>
          <w:szCs w:val="30"/>
          <w:lang w:eastAsia="zh-CN"/>
        </w:rPr>
        <w:t>复用品（硅胶）</w:t>
      </w:r>
      <w:r>
        <w:rPr>
          <w:rFonts w:hint="eastAsia" w:ascii="仿宋" w:hAnsi="仿宋" w:eastAsia="仿宋" w:cs="仿宋"/>
          <w:sz w:val="30"/>
          <w:szCs w:val="30"/>
          <w:lang w:val="en-US" w:eastAsia="zh-CN"/>
        </w:rPr>
        <w:t>或</w:t>
      </w:r>
      <w:r>
        <w:rPr>
          <w:rFonts w:hint="eastAsia" w:ascii="仿宋" w:hAnsi="仿宋" w:eastAsia="仿宋" w:cs="仿宋"/>
          <w:sz w:val="30"/>
          <w:szCs w:val="30"/>
          <w:lang w:eastAsia="zh-CN"/>
        </w:rPr>
        <w:t>一次性用品（PVC）</w:t>
      </w:r>
    </w:p>
    <w:p>
      <w:pPr>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w:t>
      </w:r>
      <w:r>
        <w:rPr>
          <w:rFonts w:hint="eastAsia" w:ascii="仿宋" w:hAnsi="仿宋" w:eastAsia="仿宋" w:cs="仿宋"/>
          <w:sz w:val="30"/>
          <w:szCs w:val="30"/>
        </w:rPr>
        <w:t>容器：体积</w:t>
      </w:r>
      <w:r>
        <w:rPr>
          <w:rFonts w:hint="eastAsia" w:ascii="仿宋" w:hAnsi="仿宋" w:eastAsia="仿宋" w:cs="仿宋"/>
          <w:sz w:val="30"/>
          <w:szCs w:val="30"/>
        </w:rPr>
        <w:tab/>
      </w:r>
      <w:r>
        <w:rPr>
          <w:rFonts w:hint="eastAsia" w:ascii="仿宋" w:hAnsi="仿宋" w:eastAsia="仿宋" w:cs="仿宋"/>
          <w:sz w:val="30"/>
          <w:szCs w:val="30"/>
        </w:rPr>
        <w:t>≥1800ml</w:t>
      </w:r>
    </w:p>
    <w:p>
      <w:pPr>
        <w:keepNext w:val="0"/>
        <w:keepLines w:val="0"/>
        <w:pageBreakBefore w:val="0"/>
        <w:widowControl w:val="0"/>
        <w:kinsoku/>
        <w:wordWrap/>
        <w:overflowPunct/>
        <w:topLinePunct w:val="0"/>
        <w:autoSpaceDE/>
        <w:autoSpaceDN/>
        <w:bidi w:val="0"/>
        <w:adjustRightInd/>
        <w:snapToGrid/>
        <w:spacing w:line="460" w:lineRule="exact"/>
        <w:ind w:left="0" w:hanging="560" w:hangingChars="200"/>
        <w:textAlignment w:val="auto"/>
        <w:rPr>
          <w:rFonts w:hint="eastAsia" w:ascii="仿宋" w:hAnsi="仿宋" w:eastAsia="仿宋" w:cs="仿宋"/>
          <w:sz w:val="28"/>
          <w:szCs w:val="28"/>
          <w:lang w:val="en-US" w:eastAsia="zh-CN"/>
        </w:rPr>
      </w:pPr>
    </w:p>
    <w:sectPr>
      <w:pgSz w:w="11906" w:h="16838"/>
      <w:pgMar w:top="2098"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BA96FA"/>
    <w:multiLevelType w:val="singleLevel"/>
    <w:tmpl w:val="6FBA96F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A4364F"/>
    <w:rsid w:val="30AD1CE3"/>
    <w:rsid w:val="3F3E5679"/>
    <w:rsid w:val="3FC51243"/>
    <w:rsid w:val="55785303"/>
    <w:rsid w:val="56E7F4B7"/>
    <w:rsid w:val="58D5A118"/>
    <w:rsid w:val="78650A14"/>
    <w:rsid w:val="7E9C0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917</Words>
  <Characters>1092</Characters>
  <Paragraphs>28</Paragraphs>
  <TotalTime>3</TotalTime>
  <ScaleCrop>false</ScaleCrop>
  <LinksUpToDate>false</LinksUpToDate>
  <CharactersWithSpaces>1117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2025-05-16T01:54:00Z</dcterms:created>
  <dc:creator>           </dc:creator>
  <cp:lastModifiedBy>杨德文</cp:lastModifiedBy>
  <cp:lastPrinted>2025-07-22T01:54:13Z</cp:lastPrinted>
  <dcterms:modified xsi:type="dcterms:W3CDTF">2025-07-22T01:55:20Z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BAA9B4DCD84A113DDDAA7968FE0DC958_43</vt:lpwstr>
  </property>
  <property fmtid="{D5CDD505-2E9C-101B-9397-08002B2CF9AE}" pid="4" name="KSOTemplateDocerSaveRecord">
    <vt:lpwstr>eyJoZGlkIjoiMDc3NDQyOWFiNzEwMDZjZGMwNjgyMGU0NWU4YzIwMmMiLCJ1c2VySWQiOiIyNDI2MjUzMDIifQ==</vt:lpwstr>
  </property>
</Properties>
</file>