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数量：1台                            控制价：25万</w:t>
      </w: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内窥镜摄像系统（4K超高清）参数</w:t>
      </w: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一、内窥镜摄像系统(4K)一台</w:t>
      </w:r>
    </w:p>
    <w:p>
      <w:pPr>
        <w:pStyle w:val="7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1.4K摄像系统采用原生4K成像技术，具有3840×2160超高清分辨率；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2.具有≥7寸IPS触摸屏，可在触摸屏上进行功能显示设置；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3.具有白平衡、色调、颜色、亮度、对比度、饱和度、锐度、增益、降噪、伽马、曝光、动态范围、手术场景、文件回放、系统配置等多种功能；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4.具有多种用户应用场景配置功能，用户可自定义9种喜好的参数保存，并直接调用自定义模式；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5.具有消除网格功能，可实现纤维镜摩尔纹优化消除使用；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6.具有HDMI/DVI/SDI等多种视频信号输出功能，可实现手术室主/副显示器多种视频信号连接；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7.▲具有伽马调节：多种模式其中至少包括2.4、2.3、2.2、2.0、2.1、1.9等可调节模式</w:t>
      </w:r>
    </w:p>
    <w:p>
      <w:pPr>
        <w:pStyle w:val="7"/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二、4K摄像头一个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1.▲采用1/1.8 CMOS传感器，具有原生4K成像技术，具有3840×2160（60帧）超高清分辨率；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2.▲具有≥4键多功能按钮，可通过设置实现白平衡、冻结、亮度+、亮度-、消除网格、手术切换、放大、缩小等按键功能；</w:t>
      </w:r>
    </w:p>
    <w:p>
      <w:pPr>
        <w:pStyle w:val="7"/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三、LED内窥镜冷光源一台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1.采用LED发光组件，≥7寸IPS触摸屏；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2.色温≥3000K-7000K，显色指数≥90；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3.▲LED灯寿命≥60000h，光源具有累计时长、光输出开启、关闭功能；</w:t>
      </w:r>
    </w:p>
    <w:p>
      <w:pPr>
        <w:pStyle w:val="7"/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四、4K监视器一台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1.4K监视器采用≥27寸医用液晶屏、具有多种伽马曲线；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2.支持60Hz/4K超高清3840×2160分辨率显示；</w:t>
      </w:r>
    </w:p>
    <w:p>
      <w:pPr>
        <w:pStyle w:val="7"/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3.具有4K超高清HDMI接口，可满足3840×2160超高清图像显示；</w:t>
      </w:r>
    </w:p>
    <w:p>
      <w:pPr>
        <w:pStyle w:val="7"/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五、图文工作站一台</w:t>
      </w:r>
    </w:p>
    <w:p>
      <w:pPr>
        <w:pStyle w:val="8"/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1.图文工作站影像采集：图像清晰、病例管理、多种病例报告样式打印选择功能；</w:t>
      </w:r>
    </w:p>
    <w:p>
      <w:pPr>
        <w:pStyle w:val="8"/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2.系统保护：数据备份及恢复功能，配备加密锁为系统安全保驾护航。</w:t>
      </w:r>
    </w:p>
    <w:p>
      <w:pPr>
        <w:pStyle w:val="8"/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3.配件：专用电脑*1，品牌打印机*1</w:t>
      </w:r>
    </w:p>
    <w:p>
      <w:pPr>
        <w:pStyle w:val="7"/>
        <w:numPr>
          <w:ilvl w:val="0"/>
          <w:numId w:val="0"/>
        </w:numPr>
        <w:spacing w:line="24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六、配件</w:t>
      </w:r>
    </w:p>
    <w:p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1.耳内镜（0°2.7*100mm）*5 ，鼻内窥镜（0°4*175mm）*5 ，内窥镜消毒盒*5，导光束1根，光学接口1个，台车1台。</w:t>
      </w: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数量：1台                                  控制价：6.5万</w:t>
      </w:r>
    </w:p>
    <w:bookmarkEnd w:id="0"/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耳鼻喉检查治疗台参数</w:t>
      </w: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8"/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▲1.治疗台面：采用高级汉白玉玻璃材质，不渗透， 防划痕，外形美观大方，表面易于消毒，清理。 机箱：整体模具化制作，高级工程塑料（ABS）材料。 </w:t>
      </w:r>
    </w:p>
    <w:p>
      <w:pPr>
        <w:pStyle w:val="7"/>
        <w:numPr>
          <w:ilvl w:val="0"/>
          <w:numId w:val="0"/>
        </w:numPr>
        <w:spacing w:line="440" w:lineRule="exact"/>
        <w:ind w:leftChars="0"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2.药雾喷枪：采用稳定的一体正压喷枪,空气压缩系统使用过程中最大压力强≥3Bar，喷雾均匀不滴漏，防堵设计。</w:t>
      </w:r>
    </w:p>
    <w:p>
      <w:pPr>
        <w:pStyle w:val="7"/>
        <w:numPr>
          <w:ilvl w:val="0"/>
          <w:numId w:val="0"/>
        </w:numPr>
        <w:spacing w:line="440" w:lineRule="exact"/>
        <w:ind w:leftChars="0"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3.吸引枪：其吸力为0～850mmHg可调，外挂式吸引，防回流装置。</w:t>
      </w:r>
    </w:p>
    <w:p>
      <w:pPr>
        <w:pStyle w:val="7"/>
        <w:numPr>
          <w:ilvl w:val="0"/>
          <w:numId w:val="0"/>
        </w:numPr>
        <w:spacing w:line="440" w:lineRule="exact"/>
        <w:ind w:leftChars="0"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4.吹枪：≥2支，正压在0~284kpa之间可调。</w:t>
      </w:r>
    </w:p>
    <w:p>
      <w:pPr>
        <w:pStyle w:val="7"/>
        <w:numPr>
          <w:ilvl w:val="0"/>
          <w:numId w:val="0"/>
        </w:numPr>
        <w:spacing w:line="440" w:lineRule="exact"/>
        <w:ind w:leftChars="0" w:firstLine="280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▲5.喉镜预热装置：450W低耗能，加热0-180秒可调，到时自动关闭。</w:t>
      </w:r>
    </w:p>
    <w:p>
      <w:pPr>
        <w:pStyle w:val="7"/>
        <w:numPr>
          <w:ilvl w:val="0"/>
          <w:numId w:val="0"/>
        </w:numPr>
        <w:spacing w:line="440" w:lineRule="exact"/>
        <w:ind w:leftChars="0" w:firstLine="280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▲6.LED照明灯装置：可调高度、可调任何角度，色温6300K，光照度≥12000LX,多级调光。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7.触摸式智能控制面板，可控制主机单元、电动治疗椅。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8.智能控制系统：该系统具有智能断电保护功能。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9.独立式：正压力泵、负压力泵。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10.排污清洁装置：有污物容量上限自动预警。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11.阅片灯：LED光源。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12.污物桶、器械回收盘：内置式设计，美观大方。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13.医用小药瓶、器械盘、棉球杯、腰盘。</w:t>
      </w:r>
    </w:p>
    <w:p>
      <w:pPr>
        <w:pStyle w:val="7"/>
        <w:numPr>
          <w:ilvl w:val="0"/>
          <w:numId w:val="0"/>
        </w:numPr>
        <w:spacing w:line="44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14.医生座椅：可上、下升降，360度旋转；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数量：1台                                控制价：3.3万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短波紫外线治疗仪参数</w:t>
      </w:r>
    </w:p>
    <w:p>
      <w:pPr>
        <w:numPr>
          <w:ilvl w:val="0"/>
          <w:numId w:val="0"/>
        </w:numPr>
        <w:spacing w:line="460" w:lineRule="exact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尺寸（允差±5%）：长380mm，宽310mm，高135mm。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显示方式：5英寸TFT液晶屏。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紫外线光源：集成进口医疗级紫外线灯管和高功率贴片式灯珠。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▲紫外线波长：253.7nm，±3nm。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▲体腔治疗头辐照度：直光导：22mW/cm2，允差±20%；弯光导：17mW/cm2，允差±20%。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▲体表治疗头辐照度：25mW/cm2，允差±20%。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定时时间：1～999秒，步进1s，允差±2%。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输出通道为双通道输出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具有体腔照射器和体表照射器。</w:t>
      </w:r>
    </w:p>
    <w:p>
      <w:pPr>
        <w:numPr>
          <w:ilvl w:val="0"/>
          <w:numId w:val="2"/>
        </w:numPr>
        <w:spacing w:line="460" w:lineRule="exact"/>
        <w:ind w:left="845" w:leftChars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体腔照射器配有直光导和弯光导。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数量：1台                                  控制价：3万</w:t>
      </w:r>
    </w:p>
    <w:p>
      <w:pPr>
        <w:numPr>
          <w:ilvl w:val="0"/>
          <w:numId w:val="0"/>
        </w:num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耳鼻喉手术器械参数</w:t>
      </w:r>
    </w:p>
    <w:tbl>
      <w:tblPr>
        <w:tblStyle w:val="3"/>
        <w:tblpPr w:leftFromText="180" w:rightFromText="180" w:vertAnchor="text" w:horzAnchor="page" w:tblpX="1288" w:tblpY="599"/>
        <w:tblOverlap w:val="never"/>
        <w:tblW w:w="9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7" w:type="dxa"/>
          <w:left w:w="57" w:type="dxa"/>
          <w:bottom w:w="17" w:type="dxa"/>
          <w:right w:w="57" w:type="dxa"/>
        </w:tblCellMar>
      </w:tblPr>
      <w:tblGrid>
        <w:gridCol w:w="1497"/>
        <w:gridCol w:w="1504"/>
        <w:gridCol w:w="6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0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蝶窦咬骨钳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上弯70°，切口2mm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蝶窦咬骨钳</w:t>
            </w:r>
            <w:bookmarkEnd w:id="1"/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可拆卸可旋转，30°，切口3mm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鼻剥离器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双面带吸引，旋转45°，切口3mm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893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鼻咬切钳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45°，切口3mm*130mm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表面经过特殊处理以提高耐用性和防腐性能。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鼻咬切钳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长圆口，切口3.5mm*130mm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经过特殊处理以提高耐用性和防腐性能。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0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上颚窦探针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鼻（窦）息肉钳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前后开口110°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184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鼻（窦）息肉钳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左右开口110°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鼻吸引管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3mm*140mm，带负压片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50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鼻吸引管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3.5mm*130mm，带负压片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21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耳钳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麦粒头 110mm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中耳息肉钳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杯口0°1.5mm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中耳息肉钳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杯口0°1.5mm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893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耳道皮瓣刀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2mm 45°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23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耳道皮瓣刀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2mm 直  0°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高品质到不锈钢或特殊合金材质，表面经过特殊处理以提高耐用性和防腐性能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702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耳用吸引管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80mm*1.0mm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733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显微耳钩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1把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1mm  45°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440" w:lineRule="exact"/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数量：1台                                    控制价：2万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生物安全柜挂网参数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气流模式：100%外排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▲通过生物安全柜YY0569-2011 Ⅱ级生物安全柜认证和GB 41918-2022 生物安全柜认证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流入气流平均风速≥0.52m/s，下降气流平均风速≥0.32m/s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送风过滤器与排风过滤器均采用ULPA超高效空气过滤器，过滤效率≥99.9995%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具有气流隔断技术，沿玻璃门上沿缝隙有负压气流阻断保护，防止工作区内外气体交互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在线实时监测并条形码显示高效过滤器的使用寿命，具有过滤器失效声光报警功能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紫外灯安装在工作区背面上部，确保操作区能完全覆盖照射杀菌，同时具有一键紫外灯预约功能，并可设定更改预约时长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▲前窗玻璃具有全幅可清洁功能,彻底解决安全柜玻璃内部无法清洗障碍， 扫除卫生死角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配备双路压力传感器，实时监测送风过滤器以及排风过滤器的压差,压力变化超限时自动声光报警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420" w:firstLineChars="15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▲报警代码显示提醒设计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11.高效过滤器与风机的维修、更换，均可在柜体前侧进行，并且可实现单人更换，维修保养快捷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4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12.国家食品药品监督管理局核发的生物安全柜产品注册证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数量：1台                                     控制价：9万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眼震检查目镜参数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具备单眼双眼图像显示功能。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2.▲视频数据可通过存储卡或目镜主机连接电脑两种方式进行数据传输。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3.具备视频录制、拍照、暂停、快进、快退、回放等功能。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4.▲目镜具备触摸屏及物理按键两种操作模式。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5.机身自带≥64GB存储卡，可通过电脑随时传输、查看采集的数据。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6.具备临床辅助检查功能，可做BPPV、自发性试验等。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7.机身集成type-c接口、micro-USB接口、micro-HDMI接口，电池可装卸。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8.配备工作站，预设多种A4报告模板。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9.采集数据兼容Windows 、Android系统，具有直接识别功能。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10.目镜可外接扩展投影、电视显示。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11. ▲预留电子耳镜接口。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12.机身重量≤450g。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13.超长续航≥180小时。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14. ▲内置双固视灯，可直接评估生理性/病理性眼震，可设置固视灯的开启侧别、开启时间及设置实时固视灯导航。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15.内嵌微型高清红外摄像头，提供实时高清双眼眼动视频。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16. ▲具备延时录制、延时拍照、开机自动录制功能，一键调节屏幕亮度、对比度、省电模式。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60" w:lineRule="exact"/>
        <w:ind w:left="420" w:leftChars="200" w:firstLine="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17.可远程查看患者视频/照片记录的结果，并做出快速诊断。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2098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5FF64"/>
    <w:multiLevelType w:val="singleLevel"/>
    <w:tmpl w:val="B815FF6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3527733B"/>
    <w:multiLevelType w:val="singleLevel"/>
    <w:tmpl w:val="3527733B"/>
    <w:lvl w:ilvl="0" w:tentative="0">
      <w:start w:val="1"/>
      <w:numFmt w:val="decimal"/>
      <w:lvlText w:val="%1."/>
      <w:lvlJc w:val="left"/>
      <w:pPr>
        <w:ind w:left="845" w:hanging="425"/>
      </w:pPr>
    </w:lvl>
  </w:abstractNum>
  <w:abstractNum w:abstractNumId="2">
    <w:nsid w:val="76933334"/>
    <w:multiLevelType w:val="multilevel"/>
    <w:tmpl w:val="76933334"/>
    <w:lvl w:ilvl="0" w:tentative="0">
      <w:start w:val="1"/>
      <w:numFmt w:val="none"/>
      <w:pStyle w:val="8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4"/>
      <w:numFmt w:val="bullet"/>
      <w:lvlText w:val=""/>
      <w:lvlJc w:val="left"/>
      <w:pPr>
        <w:tabs>
          <w:tab w:val="left" w:pos="945"/>
        </w:tabs>
        <w:ind w:left="945" w:hanging="525"/>
      </w:pPr>
      <w:rPr>
        <w:rFonts w:hint="default" w:ascii="Wingdings" w:hAnsi="Wingdings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44DD"/>
    <w:rsid w:val="05DE5A9D"/>
    <w:rsid w:val="0D787158"/>
    <w:rsid w:val="159C3C01"/>
    <w:rsid w:val="15B4782B"/>
    <w:rsid w:val="170E3DE4"/>
    <w:rsid w:val="1E004617"/>
    <w:rsid w:val="1F503C3D"/>
    <w:rsid w:val="22161153"/>
    <w:rsid w:val="243B59EA"/>
    <w:rsid w:val="276356BF"/>
    <w:rsid w:val="27DA28EC"/>
    <w:rsid w:val="2A610BD1"/>
    <w:rsid w:val="2C061ABA"/>
    <w:rsid w:val="2F1A7E07"/>
    <w:rsid w:val="312214A0"/>
    <w:rsid w:val="31385679"/>
    <w:rsid w:val="352B2C9D"/>
    <w:rsid w:val="38E20675"/>
    <w:rsid w:val="3A1C4A14"/>
    <w:rsid w:val="3A79517B"/>
    <w:rsid w:val="41A75BD3"/>
    <w:rsid w:val="423A60B6"/>
    <w:rsid w:val="42DB5762"/>
    <w:rsid w:val="4379349D"/>
    <w:rsid w:val="44654205"/>
    <w:rsid w:val="461A7308"/>
    <w:rsid w:val="474273D7"/>
    <w:rsid w:val="4D007F88"/>
    <w:rsid w:val="4EFD4496"/>
    <w:rsid w:val="51AA6619"/>
    <w:rsid w:val="55555C52"/>
    <w:rsid w:val="556931AB"/>
    <w:rsid w:val="58615FDB"/>
    <w:rsid w:val="5AFA710F"/>
    <w:rsid w:val="5EF70F77"/>
    <w:rsid w:val="5FB649C0"/>
    <w:rsid w:val="6287707E"/>
    <w:rsid w:val="637E1819"/>
    <w:rsid w:val="6BCF099B"/>
    <w:rsid w:val="6C1771EA"/>
    <w:rsid w:val="6E3255B6"/>
    <w:rsid w:val="6F181917"/>
    <w:rsid w:val="73AD5883"/>
    <w:rsid w:val="757A60AE"/>
    <w:rsid w:val="76223F20"/>
    <w:rsid w:val="7774469B"/>
    <w:rsid w:val="787B38E9"/>
    <w:rsid w:val="78AC7DD2"/>
    <w:rsid w:val="7B8E01BE"/>
    <w:rsid w:val="7D3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spacing w:after="120" w:line="276" w:lineRule="auto"/>
      <w:jc w:val="left"/>
    </w:pPr>
    <w:rPr>
      <w:kern w:val="0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项——"/>
    <w:qFormat/>
    <w:uiPriority w:val="0"/>
    <w:pPr>
      <w:widowControl w:val="0"/>
      <w:numPr>
        <w:ilvl w:val="0"/>
        <w:numId w:val="1"/>
      </w:numPr>
      <w:tabs>
        <w:tab w:val="left" w:pos="854"/>
        <w:tab w:val="clear" w:pos="1140"/>
      </w:tabs>
      <w:ind w:leftChars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673</Words>
  <Characters>815</Characters>
  <Lines>0</Lines>
  <Paragraphs>0</Paragraphs>
  <TotalTime>108</TotalTime>
  <ScaleCrop>false</ScaleCrop>
  <LinksUpToDate>false</LinksUpToDate>
  <CharactersWithSpaces>821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2021-03-08T03:17:00Z</dcterms:created>
  <dc:creator>shebe</dc:creator>
  <cp:lastModifiedBy>杨德文</cp:lastModifiedBy>
  <cp:lastPrinted>2025-07-18T15:59:12Z</cp:lastPrinted>
  <dcterms:modified xsi:type="dcterms:W3CDTF">2025-07-18T16:00:36Z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7840F9246E084EFDAA7F861B17C5F0AA_13</vt:lpwstr>
  </property>
  <property fmtid="{D5CDD505-2E9C-101B-9397-08002B2CF9AE}" pid="4" name="KSOTemplateDocerSaveRecord">
    <vt:lpwstr>eyJoZGlkIjoiMGE0MDBkNzNjODcwOTRhMjkxNWJjYjYwMjkzZWU5ZDYiLCJ1c2VySWQiOiIyNDU5MDc2MSJ9</vt:lpwstr>
  </property>
</Properties>
</file>