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Style w:val="12"/>
          <w:rFonts w:hint="eastAsia" w:ascii="宋体" w:hAnsi="宋体" w:cs="宋体"/>
          <w:b/>
          <w:color w:val="auto"/>
          <w:kern w:val="0"/>
          <w:sz w:val="28"/>
          <w:szCs w:val="28"/>
        </w:rPr>
      </w:pPr>
      <w:r>
        <w:rPr>
          <w:rFonts w:hint="eastAsia"/>
          <w:b/>
          <w:bCs/>
          <w:sz w:val="28"/>
          <w:szCs w:val="28"/>
        </w:rPr>
        <w:t>电子图书馆</w:t>
      </w:r>
      <w:r>
        <w:rPr>
          <w:rFonts w:hint="eastAsia" w:ascii="宋体" w:hAnsi="宋体" w:cs="宋体"/>
          <w:b/>
          <w:kern w:val="0"/>
          <w:sz w:val="28"/>
          <w:szCs w:val="28"/>
        </w:rPr>
        <w:t>项目清单</w:t>
      </w:r>
    </w:p>
    <w:tbl>
      <w:tblPr>
        <w:tblStyle w:val="9"/>
        <w:tblW w:w="47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937" w:type="pct"/>
            <w:shd w:val="clear" w:color="auto" w:fill="DCE6F2"/>
            <w:vAlign w:val="center"/>
          </w:tcPr>
          <w:p>
            <w:pPr>
              <w:jc w:val="center"/>
              <w:rPr>
                <w:rFonts w:ascii="宋体" w:hAnsi="宋体" w:cs="宋体"/>
                <w:b/>
                <w:bCs/>
                <w:sz w:val="24"/>
              </w:rPr>
            </w:pPr>
            <w:r>
              <w:rPr>
                <w:rFonts w:hint="eastAsia" w:ascii="宋体" w:hAnsi="宋体" w:cs="宋体"/>
                <w:b/>
                <w:bCs/>
                <w:sz w:val="24"/>
              </w:rPr>
              <w:t>项目名称</w:t>
            </w:r>
          </w:p>
        </w:tc>
        <w:tc>
          <w:tcPr>
            <w:tcW w:w="4062" w:type="pct"/>
            <w:shd w:val="clear" w:color="auto" w:fill="DCE6F2"/>
            <w:vAlign w:val="center"/>
          </w:tcPr>
          <w:p>
            <w:pPr>
              <w:jc w:val="center"/>
              <w:rPr>
                <w:rFonts w:ascii="宋体" w:hAnsi="宋体" w:cs="宋体"/>
                <w:b/>
                <w:bCs/>
                <w:sz w:val="24"/>
              </w:rPr>
            </w:pPr>
            <w:r>
              <w:rPr>
                <w:rFonts w:hint="eastAsia" w:ascii="宋体" w:hAnsi="宋体" w:cs="宋体"/>
                <w:b/>
                <w:bCs/>
                <w:sz w:val="24"/>
              </w:rPr>
              <w:t>技术参数要求及服务内容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0" w:hRule="atLeast"/>
        </w:trPr>
        <w:tc>
          <w:tcPr>
            <w:tcW w:w="937" w:type="pct"/>
            <w:vAlign w:val="center"/>
          </w:tcPr>
          <w:p>
            <w:pPr>
              <w:jc w:val="center"/>
              <w:rPr>
                <w:rFonts w:ascii="宋体" w:hAnsi="宋体" w:eastAsia="楷体" w:cs="宋体"/>
                <w:b/>
                <w:szCs w:val="21"/>
              </w:rPr>
            </w:pPr>
            <w:r>
              <w:rPr>
                <w:rFonts w:hint="eastAsia"/>
                <w:b/>
                <w:bCs/>
                <w:sz w:val="28"/>
                <w:szCs w:val="28"/>
              </w:rPr>
              <w:t>电子图书馆</w:t>
            </w:r>
          </w:p>
        </w:tc>
        <w:tc>
          <w:tcPr>
            <w:tcW w:w="4062" w:type="pct"/>
          </w:tcPr>
          <w:p>
            <w:pPr>
              <w:pStyle w:val="5"/>
              <w:spacing w:line="276" w:lineRule="auto"/>
              <w:rPr>
                <w:rFonts w:cs="宋体"/>
                <w:b/>
              </w:rPr>
            </w:pPr>
            <w:r>
              <w:rPr>
                <w:rFonts w:hint="eastAsia" w:cs="宋体"/>
                <w:b/>
              </w:rPr>
              <w:t>一、总体需求：</w:t>
            </w:r>
          </w:p>
          <w:p>
            <w:pPr>
              <w:pStyle w:val="5"/>
              <w:numPr>
                <w:ilvl w:val="0"/>
                <w:numId w:val="1"/>
              </w:numPr>
              <w:adjustRightInd w:val="0"/>
              <w:snapToGrid w:val="0"/>
              <w:spacing w:line="360" w:lineRule="auto"/>
            </w:pPr>
            <w:r>
              <w:rPr>
                <w:rFonts w:hint="eastAsia"/>
              </w:rPr>
              <w:t>中文文献数据库须满足临床科研教学要求，包含中文期刊、外文期刊、学位论文、会议论文、临床指南、医学视频、</w:t>
            </w:r>
            <w:r>
              <w:rPr>
                <w:rFonts w:hint="eastAsia" w:cs="宋体"/>
              </w:rPr>
              <w:t>提供专利、标准、科技成果、法律法规</w:t>
            </w:r>
            <w:r>
              <w:rPr>
                <w:rFonts w:hint="eastAsia"/>
              </w:rPr>
              <w:t>。</w:t>
            </w:r>
          </w:p>
          <w:p>
            <w:pPr>
              <w:pStyle w:val="5"/>
              <w:numPr>
                <w:ilvl w:val="0"/>
                <w:numId w:val="1"/>
              </w:numPr>
              <w:adjustRightInd w:val="0"/>
              <w:snapToGrid w:val="0"/>
              <w:spacing w:line="360" w:lineRule="auto"/>
            </w:pPr>
            <w:r>
              <w:rPr>
                <w:rFonts w:hint="eastAsia" w:ascii="微软雅黑" w:hAnsi="微软雅黑" w:eastAsia="微软雅黑" w:cs="微软雅黑"/>
                <w:sz w:val="24"/>
                <w:szCs w:val="24"/>
              </w:rPr>
              <w:t>▲</w:t>
            </w:r>
            <w:r>
              <w:rPr>
                <w:rFonts w:hint="eastAsia"/>
              </w:rPr>
              <w:t>采取国际通用PDF格式阅读软件，</w:t>
            </w:r>
            <w:r>
              <w:rPr>
                <w:rFonts w:hint="eastAsia" w:cs="宋体"/>
                <w:kern w:val="2"/>
              </w:rPr>
              <w:t>须具有在线阅读、下载、打印等功能。</w:t>
            </w:r>
          </w:p>
          <w:p>
            <w:pPr>
              <w:pStyle w:val="5"/>
              <w:numPr>
                <w:ilvl w:val="0"/>
                <w:numId w:val="1"/>
              </w:numPr>
              <w:spacing w:line="276" w:lineRule="auto"/>
              <w:rPr>
                <w:rFonts w:cs="宋体"/>
              </w:rPr>
            </w:pPr>
            <w:r>
              <w:rPr>
                <w:rFonts w:hint="eastAsia" w:cs="Arial"/>
              </w:rPr>
              <w:t>投标产品必须具有著作权证书、厂商必须具有</w:t>
            </w:r>
            <w:r>
              <w:rPr>
                <w:rFonts w:hint="eastAsia"/>
              </w:rPr>
              <w:t>互联网出版许可证、出版物经营许可证、电信与信息服务业务经营许可证等具备履约的证明</w:t>
            </w:r>
            <w:r>
              <w:rPr>
                <w:rFonts w:hint="eastAsia" w:cs="宋体"/>
              </w:rPr>
              <w:t>。</w:t>
            </w:r>
          </w:p>
          <w:p>
            <w:pPr>
              <w:pStyle w:val="5"/>
              <w:spacing w:line="276" w:lineRule="auto"/>
              <w:rPr>
                <w:rFonts w:cs="宋体"/>
                <w:b/>
              </w:rPr>
            </w:pPr>
            <w:r>
              <w:rPr>
                <w:rFonts w:hint="eastAsia" w:cs="宋体"/>
                <w:b/>
              </w:rPr>
              <w:t>二、功能需求：</w:t>
            </w:r>
          </w:p>
          <w:p>
            <w:pPr>
              <w:ind w:firstLine="422" w:firstLineChars="200"/>
              <w:rPr>
                <w:rFonts w:cs="Courier New"/>
                <w:b/>
                <w:bCs/>
                <w:szCs w:val="21"/>
              </w:rPr>
            </w:pPr>
            <w:r>
              <w:rPr>
                <w:rFonts w:hint="eastAsia" w:cs="宋体"/>
                <w:b/>
              </w:rPr>
              <w:t>1.</w:t>
            </w:r>
            <w:r>
              <w:rPr>
                <w:rFonts w:hint="eastAsia" w:cs="Courier New"/>
                <w:b/>
                <w:bCs/>
                <w:szCs w:val="21"/>
              </w:rPr>
              <w:t>中文期刊</w:t>
            </w:r>
          </w:p>
          <w:p>
            <w:pPr>
              <w:rPr>
                <w:rFonts w:ascii="宋体" w:hAnsi="宋体" w:cs="Courier New"/>
                <w:szCs w:val="21"/>
              </w:rPr>
            </w:pPr>
            <w:r>
              <w:rPr>
                <w:rFonts w:cs="宋体"/>
              </w:rPr>
              <w:t>1.1</w:t>
            </w:r>
            <w:r>
              <w:rPr>
                <w:rFonts w:hint="eastAsia" w:cs="宋体"/>
              </w:rPr>
              <w:t>、支持多种检索途径，包括关键词检索、高级检索、医学主题词规范检索、科室及分类限定检索、字段限定检索、链接检索、二次</w:t>
            </w:r>
            <w:r>
              <w:rPr>
                <w:rFonts w:hint="eastAsia" w:hAnsi="宋体" w:cs="宋体"/>
              </w:rPr>
              <w:t>检索等检索方式。</w:t>
            </w:r>
          </w:p>
          <w:p>
            <w:pPr>
              <w:rPr>
                <w:rFonts w:hAnsi="宋体" w:cs="宋体"/>
              </w:rPr>
            </w:pPr>
            <w:r>
              <w:rPr>
                <w:rFonts w:hint="eastAsia" w:hAnsi="宋体" w:cs="宋体"/>
              </w:rPr>
              <w:t>1</w:t>
            </w:r>
            <w:r>
              <w:rPr>
                <w:rFonts w:hAnsi="宋体" w:cs="宋体"/>
              </w:rPr>
              <w:t>.2</w:t>
            </w:r>
            <w:r>
              <w:rPr>
                <w:rFonts w:hint="eastAsia" w:hAnsi="宋体" w:cs="宋体"/>
              </w:rPr>
              <w:t>、须提供内容涵盖基础医学、临床医学、预防医学、中国医学、</w:t>
            </w:r>
            <w:r>
              <w:rPr>
                <w:rFonts w:hAnsi="宋体" w:cs="宋体"/>
              </w:rPr>
              <w:t xml:space="preserve"> </w:t>
            </w:r>
            <w:r>
              <w:rPr>
                <w:rFonts w:hint="eastAsia" w:hAnsi="宋体" w:cs="宋体"/>
              </w:rPr>
              <w:t>药学、特种医学、生物科学等医药相关期刊不少于</w:t>
            </w:r>
            <w:r>
              <w:rPr>
                <w:rFonts w:hAnsi="宋体" w:cs="宋体"/>
              </w:rPr>
              <w:t>1</w:t>
            </w:r>
            <w:r>
              <w:rPr>
                <w:rFonts w:hint="eastAsia" w:hAnsi="宋体" w:cs="宋体"/>
              </w:rPr>
              <w:t>4</w:t>
            </w:r>
            <w:r>
              <w:rPr>
                <w:rFonts w:hAnsi="宋体" w:cs="宋体"/>
              </w:rPr>
              <w:t>00</w:t>
            </w:r>
            <w:r>
              <w:rPr>
                <w:rFonts w:hint="eastAsia" w:hAnsi="宋体" w:cs="宋体"/>
              </w:rPr>
              <w:t>余种。</w:t>
            </w:r>
          </w:p>
          <w:p>
            <w:pPr>
              <w:rPr>
                <w:rFonts w:hAnsi="宋体" w:cs="宋体"/>
              </w:rPr>
            </w:pPr>
            <w:r>
              <w:rPr>
                <w:rFonts w:hint="eastAsia" w:hAnsi="宋体" w:cs="宋体"/>
              </w:rPr>
              <w:t>1</w:t>
            </w:r>
            <w:r>
              <w:rPr>
                <w:rFonts w:hAnsi="宋体" w:cs="宋体"/>
              </w:rPr>
              <w:t>.3</w:t>
            </w:r>
            <w:r>
              <w:rPr>
                <w:rFonts w:hint="eastAsia" w:hAnsi="宋体" w:cs="宋体"/>
              </w:rPr>
              <w:t>、医药期刊应包含15</w:t>
            </w:r>
            <w:r>
              <w:rPr>
                <w:rFonts w:hAnsi="宋体" w:cs="宋体"/>
              </w:rPr>
              <w:t>0</w:t>
            </w:r>
            <w:r>
              <w:rPr>
                <w:rFonts w:hint="eastAsia" w:hAnsi="宋体" w:cs="宋体"/>
              </w:rPr>
              <w:t>种中华医学会系列期刊，必须合法获得授权并提供证明文件</w:t>
            </w:r>
            <w:r>
              <w:rPr>
                <w:rFonts w:hint="eastAsia" w:cs="Calibri"/>
                <w:color w:val="FF0000"/>
                <w:szCs w:val="21"/>
              </w:rPr>
              <w:t>加盖参询人公章</w:t>
            </w:r>
            <w:r>
              <w:rPr>
                <w:rFonts w:hint="eastAsia" w:hAnsi="宋体" w:cs="宋体"/>
              </w:rPr>
              <w:t>。</w:t>
            </w:r>
          </w:p>
          <w:p>
            <w:r>
              <w:rPr>
                <w:rFonts w:hAnsi="宋体" w:cs="宋体"/>
              </w:rPr>
              <w:t>1.3</w:t>
            </w:r>
            <w:r>
              <w:rPr>
                <w:rFonts w:hint="eastAsia" w:hAnsi="宋体" w:cs="宋体"/>
              </w:rPr>
              <w:t>、</w:t>
            </w:r>
            <w:r>
              <w:rPr>
                <w:rFonts w:hint="eastAsia" w:ascii="宋体" w:hAnsi="宋体" w:cs="Arial"/>
              </w:rPr>
              <w:t>医药</w:t>
            </w:r>
            <w:r>
              <w:rPr>
                <w:rFonts w:hint="eastAsia" w:hAnsi="宋体" w:cs="宋体"/>
              </w:rPr>
              <w:t>期刊知识内容按照临床要求分为评论、论著、简报、病理报告、综述讲座、会议纪要和消息动态</w:t>
            </w:r>
            <w:r>
              <w:rPr>
                <w:rFonts w:hint="eastAsia" w:hAnsi="宋体" w:cs="宋体"/>
                <w:lang w:eastAsia="zh-CN"/>
              </w:rPr>
              <w:t>。</w:t>
            </w:r>
            <w:r>
              <w:rPr>
                <w:rFonts w:hint="eastAsia"/>
                <w:color w:val="FF0000"/>
                <w:szCs w:val="21"/>
              </w:rPr>
              <w:t>(</w:t>
            </w:r>
            <w:r>
              <w:rPr>
                <w:rFonts w:hint="eastAsia" w:cs="Calibri"/>
                <w:color w:val="FF0000"/>
                <w:szCs w:val="21"/>
              </w:rPr>
              <w:t>提供此功能软件界面截图并加盖参询人公章)</w:t>
            </w:r>
          </w:p>
          <w:p>
            <w:pPr>
              <w:pStyle w:val="5"/>
            </w:pPr>
            <w:r>
              <w:t>1.</w:t>
            </w:r>
            <w:r>
              <w:rPr>
                <w:rFonts w:hint="eastAsia"/>
              </w:rPr>
              <w:t>4、</w:t>
            </w:r>
            <w:r>
              <w:rPr>
                <w:rFonts w:hint="eastAsia" w:ascii="仿宋" w:hAnsi="仿宋" w:eastAsia="仿宋" w:cs="仿宋"/>
                <w:sz w:val="24"/>
                <w:szCs w:val="24"/>
              </w:rPr>
              <w:t>★</w:t>
            </w:r>
            <w:r>
              <w:rPr>
                <w:rFonts w:hint="eastAsia" w:cs="宋体"/>
              </w:rPr>
              <w:t>具有</w:t>
            </w:r>
            <w:r>
              <w:rPr>
                <w:rFonts w:hint="eastAsia"/>
              </w:rPr>
              <w:t>二维码等多种知识分享功能和微信移动端服务，</w:t>
            </w:r>
            <w:r>
              <w:t>PC</w:t>
            </w:r>
            <w:r>
              <w:rPr>
                <w:rFonts w:hint="eastAsia"/>
              </w:rPr>
              <w:t>端</w:t>
            </w:r>
            <w:r>
              <w:t>+</w:t>
            </w:r>
            <w:r>
              <w:rPr>
                <w:rFonts w:hint="eastAsia"/>
              </w:rPr>
              <w:t>移动端通过扫码可实时交互使用。</w:t>
            </w:r>
          </w:p>
          <w:p>
            <w:pPr>
              <w:pStyle w:val="5"/>
            </w:pPr>
            <w:r>
              <w:rPr>
                <w:rFonts w:hint="eastAsia"/>
              </w:rPr>
              <w:t>1.5、提供网络微及信端服务,</w:t>
            </w:r>
            <w:r>
              <w:rPr>
                <w:rFonts w:hint="eastAsia" w:cs="宋体"/>
                <w:kern w:val="2"/>
              </w:rPr>
              <w:t>具有在线阅读、下载、打印等功能</w:t>
            </w:r>
            <w:r>
              <w:rPr>
                <w:rFonts w:hint="eastAsia"/>
              </w:rPr>
              <w:t>。</w:t>
            </w:r>
          </w:p>
          <w:p>
            <w:pPr>
              <w:pStyle w:val="5"/>
            </w:pPr>
            <w:r>
              <w:rPr>
                <w:rFonts w:hint="eastAsia"/>
              </w:rPr>
              <w:t>1.6、检索结果可在同一界面实现刊名、作者、作者单位、收录源分类排序。支持订阅功能，可实现对学科、疾病、检索式的订阅管理，对机构、作者、期刊、文章可收藏，满足医护人员的学术追踪需求。</w:t>
            </w:r>
          </w:p>
          <w:p>
            <w:pPr>
              <w:ind w:firstLine="422" w:firstLineChars="200"/>
              <w:rPr>
                <w:rFonts w:cs="宋体"/>
                <w:b/>
              </w:rPr>
            </w:pPr>
            <w:r>
              <w:rPr>
                <w:rFonts w:hint="eastAsia" w:cs="宋体"/>
                <w:b/>
              </w:rPr>
              <w:t>2</w:t>
            </w:r>
            <w:r>
              <w:rPr>
                <w:rFonts w:cs="宋体"/>
                <w:b/>
              </w:rPr>
              <w:t>.</w:t>
            </w:r>
            <w:r>
              <w:rPr>
                <w:rFonts w:hint="eastAsia" w:cs="宋体"/>
                <w:b/>
              </w:rPr>
              <w:t>学位论文</w:t>
            </w:r>
          </w:p>
          <w:p>
            <w:r>
              <w:rPr>
                <w:rFonts w:hint="eastAsia"/>
              </w:rPr>
              <w:t>2</w:t>
            </w:r>
            <w:r>
              <w:t>.1</w:t>
            </w:r>
            <w:r>
              <w:rPr>
                <w:rFonts w:hint="eastAsia"/>
              </w:rPr>
              <w:t>、以国家法定的学位论文收藏单位“中国国家科技信息研究所”为依托,收录来源985、211高校和中科院、医院等单位，收录我国95%以上学位授予单位的学位论文；涵盖各个学科领域。</w:t>
            </w:r>
          </w:p>
          <w:p>
            <w:r>
              <w:t>2.2</w:t>
            </w:r>
            <w:r>
              <w:rPr>
                <w:rFonts w:hint="eastAsia"/>
              </w:rPr>
              <w:t>、医药学位论文数据库必须包含博硕士论文不少于</w:t>
            </w:r>
            <w:r>
              <w:t>75</w:t>
            </w:r>
            <w:r>
              <w:rPr>
                <w:rFonts w:hint="eastAsia"/>
              </w:rPr>
              <w:t>万篇，博士及博士后不少于16万篇；涵盖药学、中药学、基础医学、公共卫生与预防医学等学科。</w:t>
            </w:r>
          </w:p>
          <w:p>
            <w:r>
              <w:rPr>
                <w:rFonts w:hint="eastAsia"/>
              </w:rPr>
              <w:t>2</w:t>
            </w:r>
            <w:r>
              <w:t>.3</w:t>
            </w:r>
            <w:r>
              <w:rPr>
                <w:rFonts w:hint="eastAsia"/>
              </w:rPr>
              <w:t>、必须收录全国排名前十的医科大学博硕士学位论文。</w:t>
            </w:r>
          </w:p>
          <w:p>
            <w:r>
              <w:rPr>
                <w:rFonts w:hint="eastAsia"/>
              </w:rPr>
              <w:t>2</w:t>
            </w:r>
            <w:r>
              <w:t>.4</w:t>
            </w:r>
            <w:r>
              <w:rPr>
                <w:rFonts w:hint="eastAsia"/>
              </w:rPr>
              <w:t>、</w:t>
            </w:r>
            <w:r>
              <w:rPr>
                <w:rFonts w:hint="eastAsia" w:cs="宋体"/>
              </w:rPr>
              <w:t>具有</w:t>
            </w:r>
            <w:r>
              <w:rPr>
                <w:rFonts w:hint="eastAsia"/>
              </w:rPr>
              <w:t>二维码等多种知识分享功能和微信移动端服务，</w:t>
            </w:r>
            <w:r>
              <w:t>PC</w:t>
            </w:r>
            <w:r>
              <w:rPr>
                <w:rFonts w:hint="eastAsia"/>
              </w:rPr>
              <w:t>端</w:t>
            </w:r>
            <w:r>
              <w:t>+</w:t>
            </w:r>
            <w:r>
              <w:rPr>
                <w:rFonts w:hint="eastAsia"/>
              </w:rPr>
              <w:t>移动端通过扫码可实时交互使用。</w:t>
            </w:r>
          </w:p>
          <w:p>
            <w:pPr>
              <w:pStyle w:val="5"/>
            </w:pPr>
            <w:r>
              <w:t>2.5</w:t>
            </w:r>
            <w:r>
              <w:rPr>
                <w:rFonts w:hint="eastAsia"/>
              </w:rPr>
              <w:t>、提供网络微及信端服务，</w:t>
            </w:r>
            <w:r>
              <w:rPr>
                <w:rFonts w:hint="eastAsia" w:cs="宋体"/>
                <w:kern w:val="2"/>
              </w:rPr>
              <w:t>具有在线阅读、下载、打印等功能</w:t>
            </w:r>
            <w:r>
              <w:rPr>
                <w:rFonts w:hint="eastAsia"/>
              </w:rPr>
              <w:t>。</w:t>
            </w:r>
          </w:p>
          <w:p>
            <w:pPr>
              <w:ind w:firstLine="422" w:firstLineChars="200"/>
              <w:rPr>
                <w:rFonts w:cs="宋体"/>
                <w:b/>
              </w:rPr>
            </w:pPr>
            <w:r>
              <w:rPr>
                <w:rFonts w:hint="eastAsia" w:cs="宋体"/>
                <w:b/>
              </w:rPr>
              <w:t>3</w:t>
            </w:r>
            <w:r>
              <w:rPr>
                <w:rFonts w:cs="宋体"/>
                <w:b/>
              </w:rPr>
              <w:t>.</w:t>
            </w:r>
            <w:r>
              <w:rPr>
                <w:rFonts w:hint="eastAsia" w:cs="宋体"/>
                <w:b/>
              </w:rPr>
              <w:t>临床指南</w:t>
            </w:r>
          </w:p>
          <w:p>
            <w:pPr>
              <w:spacing w:line="400" w:lineRule="exact"/>
            </w:pPr>
            <w:r>
              <w:t>3.1</w:t>
            </w:r>
            <w:r>
              <w:rPr>
                <w:rFonts w:hint="eastAsia"/>
              </w:rPr>
              <w:t>、按学科分类整理并包含指南、解读、规范和共识四块临床内容，明确标注各项内容的制定者及来源，便于临床医生临床实践，提升医生诊疗水平</w:t>
            </w:r>
            <w:r>
              <w:rPr>
                <w:rFonts w:hint="eastAsia" w:ascii="宋体" w:hAnsi="宋体" w:cs="新宋体"/>
                <w:bCs/>
              </w:rPr>
              <w:t>，降低风险</w:t>
            </w:r>
            <w:r>
              <w:rPr>
                <w:rFonts w:hint="eastAsia" w:ascii="宋体" w:hAnsi="宋体" w:cs="新宋体"/>
                <w:bCs/>
                <w:sz w:val="28"/>
                <w:szCs w:val="28"/>
              </w:rPr>
              <w:t>；</w:t>
            </w:r>
            <w:r>
              <w:rPr>
                <w:rFonts w:hint="eastAsia"/>
              </w:rPr>
              <w:t>为临床医生提供实时决策内容。</w:t>
            </w:r>
          </w:p>
          <w:p>
            <w:r>
              <w:t>3</w:t>
            </w:r>
            <w:r>
              <w:rPr>
                <w:rFonts w:hint="eastAsia"/>
              </w:rPr>
              <w:t>.</w:t>
            </w:r>
            <w:r>
              <w:t>2</w:t>
            </w:r>
            <w:r>
              <w:rPr>
                <w:rFonts w:hint="eastAsia"/>
              </w:rPr>
              <w:t>、</w:t>
            </w:r>
            <w:r>
              <w:rPr>
                <w:rFonts w:hint="eastAsia" w:cs="宋体"/>
              </w:rPr>
              <w:t>具有</w:t>
            </w:r>
            <w:r>
              <w:rPr>
                <w:rFonts w:hint="eastAsia"/>
              </w:rPr>
              <w:t>二维码等多种知识分享功能和微信移动端服务，</w:t>
            </w:r>
            <w:r>
              <w:t>PC</w:t>
            </w:r>
            <w:r>
              <w:rPr>
                <w:rFonts w:hint="eastAsia"/>
              </w:rPr>
              <w:t>端</w:t>
            </w:r>
            <w:r>
              <w:t>+</w:t>
            </w:r>
            <w:r>
              <w:rPr>
                <w:rFonts w:hint="eastAsia"/>
              </w:rPr>
              <w:t>移动端通过扫码可实时交互使用。</w:t>
            </w:r>
          </w:p>
          <w:p>
            <w:pPr>
              <w:pStyle w:val="5"/>
            </w:pPr>
            <w:r>
              <w:t>3.3</w:t>
            </w:r>
            <w:r>
              <w:rPr>
                <w:rFonts w:hint="eastAsia"/>
              </w:rPr>
              <w:t>、提供网络及微信端服务。</w:t>
            </w:r>
          </w:p>
          <w:p>
            <w:pPr>
              <w:pStyle w:val="5"/>
              <w:ind w:firstLine="422" w:firstLineChars="200"/>
              <w:rPr>
                <w:rFonts w:cs="宋体"/>
                <w:b/>
                <w:bCs/>
              </w:rPr>
            </w:pPr>
            <w:r>
              <w:rPr>
                <w:rFonts w:hint="eastAsia" w:cs="宋体"/>
                <w:b/>
                <w:bCs/>
              </w:rPr>
              <w:t>4.会议论文</w:t>
            </w:r>
          </w:p>
          <w:p>
            <w:pPr>
              <w:pStyle w:val="5"/>
              <w:rPr>
                <w:rFonts w:cs="宋体"/>
              </w:rPr>
            </w:pPr>
            <w:r>
              <w:rPr>
                <w:rFonts w:hint="eastAsia" w:cs="宋体"/>
              </w:rPr>
              <w:t>4.1、以全国性医学会学术会议为主，收录1994年以来的国家级学会、协会、研究会组织召开的全国性学术会议论文及在中国境内召开的国家性会议论文数据。</w:t>
            </w:r>
          </w:p>
          <w:p>
            <w:pPr>
              <w:pStyle w:val="5"/>
              <w:rPr>
                <w:rFonts w:cs="宋体"/>
                <w:bCs/>
                <w:color w:val="000000"/>
              </w:rPr>
            </w:pPr>
            <w:r>
              <w:rPr>
                <w:rFonts w:hint="eastAsia" w:cs="宋体"/>
                <w:bCs/>
                <w:color w:val="000000"/>
              </w:rPr>
              <w:t>4.2、医学会议论文数据库必须包含会议论文不少于50万篇，年增5万篇以上，每月更新。收录了国内各学会、协会、高校及科研院所召开的学术会议论文。</w:t>
            </w:r>
          </w:p>
          <w:p>
            <w:pPr>
              <w:pStyle w:val="5"/>
              <w:rPr>
                <w:rFonts w:cs="宋体"/>
              </w:rPr>
            </w:pPr>
            <w:r>
              <w:rPr>
                <w:rFonts w:hint="eastAsia" w:cs="宋体"/>
                <w:bCs/>
                <w:color w:val="000000"/>
              </w:rPr>
              <w:t>4.3、</w:t>
            </w:r>
            <w:r>
              <w:rPr>
                <w:rFonts w:hint="eastAsia" w:cs="宋体"/>
              </w:rPr>
              <w:t>具有二维码等多种知识分享功能和微信移动端服务，PC端+微信端通过扫码可实时交互使用。</w:t>
            </w:r>
          </w:p>
          <w:p>
            <w:pPr>
              <w:pStyle w:val="5"/>
              <w:rPr>
                <w:rFonts w:cs="宋体"/>
              </w:rPr>
            </w:pPr>
            <w:r>
              <w:rPr>
                <w:rFonts w:hint="eastAsia" w:cs="宋体"/>
              </w:rPr>
              <w:t>4.4</w:t>
            </w:r>
            <w:r>
              <w:rPr>
                <w:rFonts w:hint="eastAsia" w:cs="宋体"/>
                <w:lang w:eastAsia="zh-CN"/>
              </w:rPr>
              <w:t>、</w:t>
            </w:r>
            <w:r>
              <w:rPr>
                <w:rFonts w:hint="eastAsia" w:cs="宋体"/>
              </w:rPr>
              <w:t>提供网络及微信端服务，</w:t>
            </w:r>
            <w:r>
              <w:rPr>
                <w:rFonts w:hint="eastAsia" w:cs="宋体"/>
                <w:kern w:val="2"/>
              </w:rPr>
              <w:t>具有在线阅读、下载、打印等功能</w:t>
            </w:r>
            <w:r>
              <w:rPr>
                <w:rFonts w:hint="eastAsia" w:cs="宋体"/>
              </w:rPr>
              <w:t>。</w:t>
            </w:r>
          </w:p>
          <w:p>
            <w:pPr>
              <w:pStyle w:val="5"/>
              <w:ind w:firstLine="420"/>
              <w:rPr>
                <w:rFonts w:cs="宋体"/>
                <w:b/>
                <w:bCs/>
              </w:rPr>
            </w:pPr>
            <w:r>
              <w:rPr>
                <w:rFonts w:hint="eastAsia" w:cs="宋体"/>
                <w:b/>
                <w:bCs/>
              </w:rPr>
              <w:t>5.医学视频</w:t>
            </w:r>
          </w:p>
          <w:p>
            <w:pPr>
              <w:pStyle w:val="5"/>
              <w:rPr>
                <w:rFonts w:cs="宋体"/>
              </w:rPr>
            </w:pPr>
            <w:r>
              <w:rPr>
                <w:rFonts w:hint="eastAsia" w:cs="宋体"/>
              </w:rPr>
              <w:t>5.1、以医学视频为主要内容的知识服务系统。与多家权威机构合作，提供专业的医学视频服务。医学视频库包含三大类视频，包括中医、西医和大众科普。每个类别下面又以学科为别划分为数个子类，方便用户分类浏览。</w:t>
            </w:r>
          </w:p>
          <w:p>
            <w:pPr>
              <w:pStyle w:val="5"/>
              <w:rPr>
                <w:rFonts w:cs="宋体"/>
              </w:rPr>
            </w:pPr>
            <w:r>
              <w:rPr>
                <w:rFonts w:hint="eastAsia" w:cs="宋体"/>
              </w:rPr>
              <w:t>5.2、医学视频库数量1000部以上。</w:t>
            </w:r>
          </w:p>
          <w:p>
            <w:pPr>
              <w:pStyle w:val="5"/>
              <w:rPr>
                <w:rFonts w:cs="宋体"/>
              </w:rPr>
            </w:pPr>
            <w:r>
              <w:rPr>
                <w:rFonts w:hint="eastAsia" w:cs="宋体"/>
              </w:rPr>
              <w:t>5.3、具有二维码等多种知识分享功能和微信移动端服务，PC端+移动端通过扫码可实时交互使用。</w:t>
            </w:r>
          </w:p>
          <w:p>
            <w:pPr>
              <w:pStyle w:val="5"/>
              <w:rPr>
                <w:rFonts w:cs="宋体"/>
              </w:rPr>
            </w:pPr>
            <w:r>
              <w:rPr>
                <w:rFonts w:hint="eastAsia" w:cs="宋体"/>
              </w:rPr>
              <w:t>5.4、提供网络及微信端服务。</w:t>
            </w:r>
          </w:p>
          <w:p>
            <w:pPr>
              <w:pStyle w:val="5"/>
              <w:rPr>
                <w:rFonts w:cs="宋体"/>
              </w:rPr>
            </w:pPr>
            <w:r>
              <w:rPr>
                <w:rFonts w:hint="eastAsia" w:cs="宋体"/>
              </w:rPr>
              <w:t xml:space="preserve"> </w:t>
            </w:r>
            <w:r>
              <w:rPr>
                <w:rFonts w:hint="eastAsia" w:cs="宋体"/>
                <w:b/>
                <w:bCs/>
              </w:rPr>
              <w:t xml:space="preserve">   6.外文医学期刊</w:t>
            </w:r>
          </w:p>
          <w:p>
            <w:pPr>
              <w:pStyle w:val="5"/>
              <w:rPr>
                <w:rFonts w:cs="宋体"/>
              </w:rPr>
            </w:pPr>
            <w:r>
              <w:rPr>
                <w:rFonts w:hint="eastAsia" w:cs="宋体"/>
              </w:rPr>
              <w:t>6.1、收录至今的20000种以上外文学术期刊，涉及生物和医药等前沿医学领域，总文献量</w:t>
            </w:r>
            <w:r>
              <w:rPr>
                <w:rFonts w:hint="eastAsia" w:ascii="Arial" w:hAnsi="Arial" w:cs="Arial"/>
              </w:rPr>
              <w:t>3000万</w:t>
            </w:r>
            <w:r>
              <w:rPr>
                <w:rFonts w:ascii="Arial" w:hAnsi="Arial" w:cs="Arial"/>
              </w:rPr>
              <w:t>条</w:t>
            </w:r>
            <w:r>
              <w:rPr>
                <w:rFonts w:hint="eastAsia" w:ascii="Arial" w:hAnsi="Arial" w:cs="Arial"/>
              </w:rPr>
              <w:t>以上，年增100万篇以上</w:t>
            </w:r>
            <w:r>
              <w:rPr>
                <w:rFonts w:hint="eastAsia" w:cs="宋体"/>
              </w:rPr>
              <w:t>。</w:t>
            </w:r>
          </w:p>
          <w:p>
            <w:pPr>
              <w:pStyle w:val="5"/>
              <w:rPr>
                <w:rFonts w:cs="宋体"/>
              </w:rPr>
            </w:pPr>
            <w:r>
              <w:rPr>
                <w:rFonts w:hint="eastAsia" w:cs="宋体"/>
              </w:rPr>
              <w:t>6.2、具有二维码等多种知识分享功能和微信移动端服务，PC端+移动端通过扫码可实时交互使用</w:t>
            </w:r>
          </w:p>
          <w:p>
            <w:pPr>
              <w:pStyle w:val="5"/>
              <w:rPr>
                <w:rFonts w:cs="宋体"/>
              </w:rPr>
            </w:pPr>
            <w:r>
              <w:rPr>
                <w:rFonts w:hint="eastAsia" w:cs="宋体"/>
              </w:rPr>
              <w:t>6.3、提供网络及微信端服务，</w:t>
            </w:r>
            <w:r>
              <w:rPr>
                <w:rFonts w:hint="eastAsia" w:cs="宋体"/>
                <w:kern w:val="2"/>
              </w:rPr>
              <w:t>具有在线阅读、下载、打印等功能</w:t>
            </w:r>
            <w:r>
              <w:rPr>
                <w:rFonts w:hint="eastAsia" w:cs="宋体"/>
              </w:rPr>
              <w:t>。</w:t>
            </w:r>
          </w:p>
          <w:p>
            <w:pPr>
              <w:pStyle w:val="5"/>
              <w:ind w:firstLine="420"/>
              <w:rPr>
                <w:rFonts w:cs="宋体"/>
                <w:b/>
                <w:bCs/>
              </w:rPr>
            </w:pPr>
            <w:r>
              <w:rPr>
                <w:rFonts w:hint="eastAsia" w:cs="宋体"/>
                <w:b/>
                <w:bCs/>
              </w:rPr>
              <w:t>7.电子图书</w:t>
            </w:r>
          </w:p>
          <w:p>
            <w:pPr>
              <w:pStyle w:val="5"/>
              <w:rPr>
                <w:rFonts w:cs="宋体"/>
                <w:kern w:val="2"/>
              </w:rPr>
            </w:pPr>
            <w:r>
              <w:rPr>
                <w:rFonts w:hint="eastAsia" w:ascii="仿宋" w:hAnsi="仿宋" w:eastAsia="仿宋" w:cs="仿宋"/>
                <w:sz w:val="24"/>
                <w:szCs w:val="24"/>
              </w:rPr>
              <w:t>★</w:t>
            </w:r>
            <w:r>
              <w:rPr>
                <w:rFonts w:hint="eastAsia" w:ascii="微软雅黑" w:hAnsi="微软雅黑" w:eastAsia="微软雅黑" w:cs="微软雅黑"/>
                <w:sz w:val="24"/>
                <w:szCs w:val="24"/>
              </w:rPr>
              <w:t>▲</w:t>
            </w:r>
            <w:r>
              <w:rPr>
                <w:rFonts w:hint="eastAsia" w:cs="宋体"/>
              </w:rPr>
              <w:t>7.1</w:t>
            </w:r>
            <w:r>
              <w:rPr>
                <w:rFonts w:hint="eastAsia" w:cs="宋体"/>
                <w:lang w:val="en-US" w:eastAsia="zh-CN"/>
              </w:rPr>
              <w:t>、</w:t>
            </w:r>
            <w:r>
              <w:rPr>
                <w:rFonts w:hint="eastAsia" w:cs="宋体"/>
                <w:kern w:val="2"/>
              </w:rPr>
              <w:t>电子图书全文至少60万册，医学电子图书全文至少3万册，镜像可装3万册以上。可检索到书名，作者，主题，出版社等信息。图书须保持纸质图书原文原貌；提供多种检索方式，如：书名、作者、主题词等，同时实现图书的知识检索；图书须具有在线阅读、下载、打印等功能；图书须提供专用阅读器，便于读者进行个性化阅读。</w:t>
            </w:r>
          </w:p>
          <w:p>
            <w:pPr>
              <w:pStyle w:val="5"/>
              <w:spacing w:line="400" w:lineRule="exact"/>
              <w:rPr>
                <w:rFonts w:cs="宋体"/>
                <w:kern w:val="2"/>
              </w:rPr>
            </w:pPr>
            <w:r>
              <w:rPr>
                <w:rFonts w:hint="eastAsia" w:cs="宋体"/>
                <w:kern w:val="2"/>
              </w:rPr>
              <w:t>7.2平台图书按照中图法进行二级学科分类，系统平台具有图书列表、高级检索、图书推荐、图书搜藏排行榜、访问人次、资源总量等功能。</w:t>
            </w:r>
          </w:p>
          <w:p>
            <w:pPr>
              <w:rPr>
                <w:rFonts w:cs="宋体"/>
                <w:szCs w:val="21"/>
              </w:rPr>
            </w:pPr>
            <w:r>
              <w:rPr>
                <w:rFonts w:hint="eastAsia" w:ascii="宋体" w:hAnsi="宋体" w:cs="宋体"/>
                <w:szCs w:val="21"/>
              </w:rPr>
              <w:t>7.3具有馆际互借功能。</w:t>
            </w:r>
          </w:p>
        </w:tc>
      </w:tr>
    </w:tbl>
    <w:p>
      <w:pPr>
        <w:pStyle w:val="13"/>
        <w:spacing w:line="400" w:lineRule="exact"/>
        <w:ind w:firstLine="0" w:firstLineChars="0"/>
        <w:rPr>
          <w:rFonts w:hint="eastAsia" w:ascii="仿宋" w:hAnsi="仿宋" w:eastAsia="仿宋" w:cs="仿宋"/>
          <w:sz w:val="24"/>
          <w:szCs w:val="24"/>
        </w:rPr>
      </w:pPr>
      <w:r>
        <w:rPr>
          <w:rFonts w:hint="eastAsia" w:ascii="仿宋" w:hAnsi="仿宋" w:eastAsia="仿宋" w:cs="仿宋"/>
          <w:sz w:val="24"/>
          <w:szCs w:val="24"/>
        </w:rPr>
        <w:t>注：★号参数为不允许偏离的实质性要求。</w:t>
      </w:r>
      <w:r>
        <w:rPr>
          <w:rFonts w:hint="eastAsia" w:ascii="微软雅黑" w:hAnsi="微软雅黑" w:eastAsia="微软雅黑" w:cs="微软雅黑"/>
          <w:sz w:val="24"/>
          <w:szCs w:val="24"/>
        </w:rPr>
        <w:t>▲</w:t>
      </w:r>
      <w:r>
        <w:rPr>
          <w:rFonts w:hint="eastAsia" w:ascii="仿宋" w:hAnsi="仿宋" w:eastAsia="仿宋" w:cs="仿宋"/>
          <w:sz w:val="24"/>
          <w:szCs w:val="24"/>
        </w:rPr>
        <w:t>号参数为现场功能演示要求。</w:t>
      </w:r>
    </w:p>
    <w:p>
      <w:pPr>
        <w:pStyle w:val="13"/>
        <w:spacing w:line="400" w:lineRule="exact"/>
        <w:ind w:firstLine="0" w:firstLineChars="0"/>
        <w:rPr>
          <w:rFonts w:hint="eastAsia" w:ascii="仿宋" w:hAnsi="仿宋" w:eastAsia="仿宋" w:cs="仿宋"/>
          <w:sz w:val="24"/>
          <w:szCs w:val="24"/>
        </w:rPr>
      </w:pPr>
    </w:p>
    <w:p/>
    <w:p>
      <w:pPr>
        <w:pStyle w:val="4"/>
      </w:pPr>
    </w:p>
    <w:p>
      <w:pPr>
        <w:pStyle w:val="4"/>
      </w:pPr>
      <w:bookmarkStart w:id="0" w:name="_GoBack"/>
      <w:bookmarkEnd w:id="0"/>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46D4E"/>
    <w:multiLevelType w:val="multilevel"/>
    <w:tmpl w:val="05246D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3NGVkNmQ5NDQ5M2NmODdmZjAyMmI2ZDk4YTRjNTEifQ=="/>
  </w:docVars>
  <w:rsids>
    <w:rsidRoot w:val="00B75FC4"/>
    <w:rsid w:val="00092D59"/>
    <w:rsid w:val="001144D4"/>
    <w:rsid w:val="002709DF"/>
    <w:rsid w:val="002860CA"/>
    <w:rsid w:val="0033735D"/>
    <w:rsid w:val="00370CA9"/>
    <w:rsid w:val="004761BC"/>
    <w:rsid w:val="00476219"/>
    <w:rsid w:val="00492AD9"/>
    <w:rsid w:val="005F3B6B"/>
    <w:rsid w:val="007B45B9"/>
    <w:rsid w:val="0095408B"/>
    <w:rsid w:val="009F0E6C"/>
    <w:rsid w:val="00AB3C4C"/>
    <w:rsid w:val="00B40232"/>
    <w:rsid w:val="00B75FC4"/>
    <w:rsid w:val="00C82D3A"/>
    <w:rsid w:val="00C929CB"/>
    <w:rsid w:val="00DF4A2E"/>
    <w:rsid w:val="00F05F01"/>
    <w:rsid w:val="01CF5945"/>
    <w:rsid w:val="1DFF14C4"/>
    <w:rsid w:val="2D0E579C"/>
    <w:rsid w:val="3CE33617"/>
    <w:rsid w:val="500B0D3A"/>
    <w:rsid w:val="56A2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3">
    <w:name w:val="annotation text"/>
    <w:basedOn w:val="1"/>
    <w:semiHidden/>
    <w:unhideWhenUsed/>
    <w:qFormat/>
    <w:uiPriority w:val="99"/>
    <w:pPr>
      <w:jc w:val="left"/>
    </w:pPr>
  </w:style>
  <w:style w:type="paragraph" w:styleId="4">
    <w:name w:val="Body Text"/>
    <w:basedOn w:val="1"/>
    <w:link w:val="14"/>
    <w:semiHidden/>
    <w:unhideWhenUsed/>
    <w:qFormat/>
    <w:uiPriority w:val="99"/>
    <w:pPr>
      <w:spacing w:after="120"/>
    </w:pPr>
  </w:style>
  <w:style w:type="paragraph" w:styleId="5">
    <w:name w:val="Plain Text"/>
    <w:basedOn w:val="1"/>
    <w:next w:val="1"/>
    <w:link w:val="11"/>
    <w:qFormat/>
    <w:uiPriority w:val="0"/>
    <w:rPr>
      <w:rFonts w:ascii="宋体" w:hAnsi="宋体" w:cs="Courier New"/>
      <w:kern w:val="1"/>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11">
    <w:name w:val="纯文本 字符"/>
    <w:basedOn w:val="10"/>
    <w:link w:val="5"/>
    <w:qFormat/>
    <w:uiPriority w:val="0"/>
    <w:rPr>
      <w:rFonts w:ascii="宋体" w:hAnsi="宋体" w:eastAsia="宋体" w:cs="Courier New"/>
      <w:kern w:val="1"/>
      <w:szCs w:val="21"/>
    </w:rPr>
  </w:style>
  <w:style w:type="character" w:customStyle="1" w:styleId="12">
    <w:name w:val="9fontline1"/>
    <w:qFormat/>
    <w:uiPriority w:val="0"/>
    <w:rPr>
      <w:rFonts w:hint="default" w:ascii="_x000B__x000C_" w:hAnsi="_x000B__x000C_"/>
      <w:color w:val="000000"/>
      <w:sz w:val="20"/>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正文文本 字符"/>
    <w:basedOn w:val="10"/>
    <w:link w:val="4"/>
    <w:semiHidden/>
    <w:qFormat/>
    <w:uiPriority w:val="99"/>
    <w:rPr>
      <w:rFonts w:ascii="Times New Roman" w:hAnsi="Times New Roman" w:eastAsia="宋体" w:cs="Times New Roman"/>
      <w:szCs w:val="24"/>
    </w:rPr>
  </w:style>
  <w:style w:type="character" w:customStyle="1" w:styleId="15">
    <w:name w:val="页眉 字符"/>
    <w:basedOn w:val="10"/>
    <w:link w:val="7"/>
    <w:qFormat/>
    <w:uiPriority w:val="99"/>
    <w:rPr>
      <w:rFonts w:ascii="Times New Roman" w:hAnsi="Times New Roman" w:eastAsia="宋体" w:cs="Times New Roman"/>
      <w:sz w:val="18"/>
      <w:szCs w:val="18"/>
    </w:rPr>
  </w:style>
  <w:style w:type="character" w:customStyle="1" w:styleId="16">
    <w:name w:val="页脚 字符"/>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4154</Words>
  <Characters>4307</Characters>
  <Lines>32</Lines>
  <Paragraphs>9</Paragraphs>
  <TotalTime>13</TotalTime>
  <ScaleCrop>false</ScaleCrop>
  <LinksUpToDate>false</LinksUpToDate>
  <CharactersWithSpaces>4315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2023-04-10T07:28:00Z</dcterms:created>
  <dc:creator>Administrator</dc:creator>
  <cp:lastModifiedBy>停云落月</cp:lastModifiedBy>
  <dcterms:modified xsi:type="dcterms:W3CDTF">2025-06-27T00:41:57Z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085E68968DB8434FB2CBF4EBD8416DAA_12</vt:lpwstr>
  </property>
</Properties>
</file>