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color w:val="000000" w:themeColor="text1"/>
          <w:sz w:val="32"/>
          <w:szCs w:val="32"/>
          <w:lang w:val="en-US" w:eastAsia="zh-CN"/>
          <w14:textFill>
            <w14:solidFill>
              <w14:schemeClr w14:val="tx1"/>
            </w14:solidFill>
          </w14:textFill>
        </w:rPr>
      </w:pPr>
      <w:bookmarkStart w:id="0" w:name="OLE_LINK1"/>
      <w:r>
        <w:rPr>
          <w:rFonts w:hint="eastAsia" w:ascii="仿宋" w:hAnsi="仿宋" w:eastAsia="仿宋" w:cs="仿宋"/>
          <w:b/>
          <w:bCs/>
          <w:color w:val="000000" w:themeColor="text1"/>
          <w:sz w:val="32"/>
          <w:szCs w:val="32"/>
          <w:lang w:val="en-US" w:eastAsia="zh-CN"/>
          <w14:textFill>
            <w14:solidFill>
              <w14:schemeClr w14:val="tx1"/>
            </w14:solidFill>
          </w14:textFill>
        </w:rPr>
        <w:t>数量：1台                            控制价：7万元</w:t>
      </w:r>
    </w:p>
    <w:bookmarkEnd w:id="0"/>
    <w:p>
      <w:pPr>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jc w:val="cente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聚焦超声治疗仪</w:t>
      </w:r>
    </w:p>
    <w:p>
      <w:pPr>
        <w:keepNext w:val="0"/>
        <w:keepLines w:val="0"/>
        <w:pageBreakBefore w:val="0"/>
        <w:widowControl/>
        <w:kinsoku/>
        <w:wordWrap/>
        <w:topLinePunct w:val="0"/>
        <w:bidi w:val="0"/>
        <w:spacing w:line="240" w:lineRule="auto"/>
        <w:ind w:right="-874" w:rightChars="-416" w:firstLine="480" w:firstLineChars="150"/>
        <w:jc w:val="left"/>
        <w:rPr>
          <w:rFonts w:hint="eastAsia" w:ascii="仿宋" w:hAnsi="仿宋" w:eastAsia="仿宋" w:cs="仿宋"/>
          <w:sz w:val="32"/>
          <w:szCs w:val="32"/>
          <w:lang w:val="en-GB" w:eastAsia="zh-CN"/>
        </w:rPr>
      </w:pPr>
      <w:r>
        <w:rPr>
          <w:rFonts w:hint="eastAsia" w:ascii="仿宋" w:hAnsi="仿宋" w:eastAsia="仿宋" w:cs="仿宋"/>
          <w:sz w:val="32"/>
          <w:szCs w:val="32"/>
          <w:lang w:val="en-US" w:eastAsia="zh-CN"/>
        </w:rPr>
        <w:t>1.适应症范围：产品利用聚焦超声技术促进子宫复旧及缓解乳房胀痛。</w:t>
      </w:r>
    </w:p>
    <w:p>
      <w:pPr>
        <w:keepNext w:val="0"/>
        <w:keepLines w:val="0"/>
        <w:pageBreakBefore w:val="0"/>
        <w:widowControl/>
        <w:kinsoku/>
        <w:wordWrap/>
        <w:topLinePunct w:val="0"/>
        <w:bidi w:val="0"/>
        <w:spacing w:line="240" w:lineRule="auto"/>
        <w:ind w:right="-874" w:rightChars="-416" w:firstLine="160" w:firstLineChars="50"/>
        <w:jc w:val="left"/>
        <w:rPr>
          <w:rFonts w:hint="eastAsia" w:ascii="仿宋" w:hAnsi="仿宋" w:eastAsia="仿宋" w:cs="仿宋"/>
          <w:sz w:val="32"/>
          <w:szCs w:val="32"/>
          <w:lang w:val="en-GB" w:eastAsia="zh-CN"/>
        </w:rPr>
      </w:pPr>
      <w:r>
        <w:rPr>
          <w:rFonts w:hint="eastAsia" w:ascii="仿宋" w:hAnsi="仿宋" w:eastAsia="仿宋" w:cs="仿宋"/>
          <w:sz w:val="32"/>
          <w:szCs w:val="32"/>
          <w:lang w:val="en-US" w:eastAsia="zh-CN"/>
        </w:rPr>
        <w:t>★2.超声治疗头和主机集成一体。</w:t>
      </w:r>
    </w:p>
    <w:p>
      <w:pPr>
        <w:keepNext w:val="0"/>
        <w:keepLines w:val="0"/>
        <w:pageBreakBefore w:val="0"/>
        <w:widowControl/>
        <w:kinsoku/>
        <w:wordWrap/>
        <w:topLinePunct w:val="0"/>
        <w:bidi w:val="0"/>
        <w:spacing w:line="240" w:lineRule="auto"/>
        <w:ind w:right="-874" w:rightChars="-416" w:firstLine="480" w:firstLineChars="150"/>
        <w:jc w:val="left"/>
        <w:rPr>
          <w:rFonts w:hint="eastAsia" w:ascii="仿宋" w:hAnsi="仿宋" w:eastAsia="仿宋" w:cs="仿宋"/>
          <w:sz w:val="32"/>
          <w:szCs w:val="32"/>
          <w:lang w:val="en-GB" w:eastAsia="zh-CN"/>
        </w:rPr>
      </w:pPr>
      <w:r>
        <w:rPr>
          <w:rFonts w:hint="eastAsia" w:ascii="仿宋" w:hAnsi="仿宋" w:eastAsia="仿宋" w:cs="仿宋"/>
          <w:sz w:val="32"/>
          <w:szCs w:val="32"/>
          <w:lang w:val="en-US" w:eastAsia="zh-CN"/>
        </w:rPr>
        <w:t>3.声工作频率：≥0.8 MHz。</w:t>
      </w:r>
    </w:p>
    <w:p>
      <w:pPr>
        <w:keepNext w:val="0"/>
        <w:keepLines w:val="0"/>
        <w:pageBreakBefore w:val="0"/>
        <w:widowControl/>
        <w:kinsoku/>
        <w:wordWrap/>
        <w:topLinePunct w:val="0"/>
        <w:bidi w:val="0"/>
        <w:spacing w:line="240" w:lineRule="auto"/>
        <w:ind w:right="-874" w:rightChars="-416" w:firstLine="480" w:firstLineChars="150"/>
        <w:jc w:val="left"/>
        <w:rPr>
          <w:rFonts w:hint="eastAsia" w:ascii="仿宋" w:hAnsi="仿宋" w:eastAsia="仿宋" w:cs="仿宋"/>
          <w:sz w:val="32"/>
          <w:szCs w:val="32"/>
          <w:lang w:val="en-GB" w:eastAsia="zh-CN"/>
        </w:rPr>
      </w:pPr>
      <w:r>
        <w:rPr>
          <w:rFonts w:hint="eastAsia" w:ascii="仿宋" w:hAnsi="仿宋" w:eastAsia="仿宋" w:cs="仿宋"/>
          <w:sz w:val="32"/>
          <w:szCs w:val="32"/>
          <w:lang w:val="en-US" w:eastAsia="zh-CN"/>
        </w:rPr>
        <w:t xml:space="preserve">4.超声功率：功率分档调节，输出功率精确标定。 </w:t>
      </w:r>
    </w:p>
    <w:p>
      <w:pPr>
        <w:keepNext w:val="0"/>
        <w:keepLines w:val="0"/>
        <w:pageBreakBefore w:val="0"/>
        <w:widowControl/>
        <w:kinsoku/>
        <w:wordWrap/>
        <w:topLinePunct w:val="0"/>
        <w:bidi w:val="0"/>
        <w:spacing w:line="240" w:lineRule="auto"/>
        <w:ind w:right="-874" w:rightChars="-416" w:firstLine="160" w:firstLineChars="50"/>
        <w:jc w:val="left"/>
        <w:rPr>
          <w:rFonts w:hint="eastAsia" w:ascii="仿宋" w:hAnsi="仿宋" w:eastAsia="仿宋" w:cs="仿宋"/>
          <w:sz w:val="32"/>
          <w:szCs w:val="32"/>
          <w:lang w:val="en-GB" w:eastAsia="zh-CN"/>
        </w:rPr>
      </w:pPr>
      <w:r>
        <w:rPr>
          <w:rFonts w:hint="eastAsia" w:ascii="仿宋" w:hAnsi="仿宋" w:eastAsia="仿宋" w:cs="仿宋"/>
          <w:sz w:val="32"/>
          <w:szCs w:val="32"/>
          <w:lang w:val="en-US" w:eastAsia="zh-CN"/>
        </w:rPr>
        <w:t>★5.采用低强度聚焦脉冲超声技术。</w:t>
      </w:r>
    </w:p>
    <w:p>
      <w:pPr>
        <w:keepNext w:val="0"/>
        <w:keepLines w:val="0"/>
        <w:pageBreakBefore w:val="0"/>
        <w:widowControl/>
        <w:kinsoku/>
        <w:wordWrap/>
        <w:topLinePunct w:val="0"/>
        <w:bidi w:val="0"/>
        <w:spacing w:line="240" w:lineRule="auto"/>
        <w:ind w:right="-874" w:rightChars="-416" w:firstLine="480" w:firstLineChars="150"/>
        <w:jc w:val="left"/>
        <w:rPr>
          <w:rFonts w:hint="eastAsia" w:ascii="仿宋" w:hAnsi="仿宋" w:eastAsia="仿宋" w:cs="仿宋"/>
          <w:sz w:val="32"/>
          <w:szCs w:val="32"/>
          <w:lang w:val="en-GB" w:eastAsia="zh-CN"/>
        </w:rPr>
      </w:pPr>
      <w:r>
        <w:rPr>
          <w:rFonts w:hint="eastAsia" w:ascii="仿宋" w:hAnsi="仿宋" w:eastAsia="仿宋" w:cs="仿宋"/>
          <w:sz w:val="32"/>
          <w:szCs w:val="32"/>
          <w:lang w:val="en-US" w:eastAsia="zh-CN"/>
        </w:rPr>
        <w:t>6.治疗头焦平面距离： ≥20mm</w:t>
      </w:r>
    </w:p>
    <w:p>
      <w:pPr>
        <w:keepNext w:val="0"/>
        <w:keepLines w:val="0"/>
        <w:pageBreakBefore w:val="0"/>
        <w:widowControl/>
        <w:kinsoku/>
        <w:wordWrap/>
        <w:topLinePunct w:val="0"/>
        <w:bidi w:val="0"/>
        <w:spacing w:line="240" w:lineRule="auto"/>
        <w:ind w:right="-874" w:rightChars="-416" w:firstLine="480" w:firstLineChars="150"/>
        <w:jc w:val="left"/>
        <w:rPr>
          <w:rFonts w:hint="eastAsia" w:ascii="仿宋" w:hAnsi="仿宋" w:eastAsia="仿宋" w:cs="仿宋"/>
          <w:sz w:val="32"/>
          <w:szCs w:val="32"/>
          <w:lang w:val="en-GB" w:eastAsia="zh-CN"/>
        </w:rPr>
      </w:pPr>
      <w:r>
        <w:rPr>
          <w:rFonts w:hint="eastAsia" w:ascii="仿宋" w:hAnsi="仿宋" w:eastAsia="仿宋" w:cs="仿宋"/>
          <w:sz w:val="32"/>
          <w:szCs w:val="32"/>
          <w:lang w:val="en-US" w:eastAsia="zh-CN"/>
        </w:rPr>
        <w:t>7.治疗时间：5分钟步进可调。</w:t>
      </w:r>
    </w:p>
    <w:p>
      <w:pPr>
        <w:keepNext w:val="0"/>
        <w:keepLines w:val="0"/>
        <w:pageBreakBefore w:val="0"/>
        <w:widowControl/>
        <w:kinsoku/>
        <w:wordWrap/>
        <w:topLinePunct w:val="0"/>
        <w:bidi w:val="0"/>
        <w:spacing w:line="240" w:lineRule="auto"/>
        <w:ind w:right="-874" w:rightChars="-416" w:firstLine="480" w:firstLineChars="150"/>
        <w:jc w:val="left"/>
        <w:rPr>
          <w:rFonts w:hint="eastAsia" w:ascii="仿宋" w:hAnsi="仿宋" w:eastAsia="仿宋" w:cs="仿宋"/>
          <w:sz w:val="32"/>
          <w:szCs w:val="32"/>
          <w:lang w:val="en-GB" w:eastAsia="zh-CN"/>
        </w:rPr>
      </w:pPr>
      <w:r>
        <w:rPr>
          <w:rFonts w:hint="eastAsia" w:ascii="仿宋" w:hAnsi="仿宋" w:eastAsia="仿宋" w:cs="仿宋"/>
          <w:sz w:val="32"/>
          <w:szCs w:val="32"/>
          <w:lang w:val="en-US" w:eastAsia="zh-CN"/>
        </w:rPr>
        <w:t>8.治疗头超温：治疗头表面的温度≤41℃。</w:t>
      </w:r>
    </w:p>
    <w:p>
      <w:pPr>
        <w:keepNext w:val="0"/>
        <w:keepLines w:val="0"/>
        <w:pageBreakBefore w:val="0"/>
        <w:widowControl/>
        <w:kinsoku/>
        <w:wordWrap/>
        <w:topLinePunct w:val="0"/>
        <w:bidi w:val="0"/>
        <w:spacing w:line="240" w:lineRule="auto"/>
        <w:ind w:right="-874" w:rightChars="-416" w:firstLine="480" w:firstLineChars="150"/>
        <w:jc w:val="left"/>
        <w:rPr>
          <w:rFonts w:hint="eastAsia" w:ascii="仿宋" w:hAnsi="仿宋" w:eastAsia="仿宋" w:cs="仿宋"/>
          <w:sz w:val="32"/>
          <w:szCs w:val="32"/>
          <w:lang w:val="en-GB" w:eastAsia="zh-CN"/>
        </w:rPr>
      </w:pPr>
      <w:r>
        <w:rPr>
          <w:rFonts w:hint="eastAsia" w:ascii="仿宋" w:hAnsi="仿宋" w:eastAsia="仿宋" w:cs="仿宋"/>
          <w:sz w:val="32"/>
          <w:szCs w:val="32"/>
          <w:lang w:val="en-US" w:eastAsia="zh-CN"/>
        </w:rPr>
        <w:t>9.调制波形：方波。</w:t>
      </w:r>
    </w:p>
    <w:p>
      <w:pPr>
        <w:keepNext w:val="0"/>
        <w:keepLines w:val="0"/>
        <w:pageBreakBefore w:val="0"/>
        <w:widowControl/>
        <w:kinsoku/>
        <w:wordWrap/>
        <w:topLinePunct w:val="0"/>
        <w:bidi w:val="0"/>
        <w:spacing w:line="240" w:lineRule="auto"/>
        <w:ind w:right="-874" w:rightChars="-416" w:firstLine="480" w:firstLineChars="150"/>
        <w:jc w:val="left"/>
        <w:rPr>
          <w:rFonts w:hint="eastAsia" w:ascii="仿宋" w:hAnsi="仿宋" w:eastAsia="仿宋" w:cs="仿宋"/>
          <w:sz w:val="32"/>
          <w:szCs w:val="32"/>
          <w:lang w:val="en-GB" w:eastAsia="zh-CN"/>
        </w:rPr>
      </w:pPr>
      <w:r>
        <w:rPr>
          <w:rFonts w:hint="eastAsia" w:ascii="仿宋" w:hAnsi="仿宋" w:eastAsia="仿宋" w:cs="仿宋"/>
          <w:sz w:val="32"/>
          <w:szCs w:val="32"/>
          <w:lang w:val="en-US" w:eastAsia="zh-CN"/>
        </w:rPr>
        <w:t>10.波束类型：会聚型。</w:t>
      </w:r>
    </w:p>
    <w:p>
      <w:pPr>
        <w:keepNext w:val="0"/>
        <w:keepLines w:val="0"/>
        <w:pageBreakBefore w:val="0"/>
        <w:widowControl/>
        <w:kinsoku/>
        <w:wordWrap/>
        <w:topLinePunct w:val="0"/>
        <w:bidi w:val="0"/>
        <w:spacing w:line="240" w:lineRule="auto"/>
        <w:ind w:right="-874" w:rightChars="-416" w:firstLine="480" w:firstLineChars="15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11.脉冲占空比：25%-100%；脉冲重复周期:≥20ms。</w:t>
      </w:r>
    </w:p>
    <w:p>
      <w:pPr>
        <w:keepNext w:val="0"/>
        <w:keepLines w:val="0"/>
        <w:pageBreakBefore w:val="0"/>
        <w:widowControl/>
        <w:kinsoku/>
        <w:wordWrap/>
        <w:topLinePunct w:val="0"/>
        <w:bidi w:val="0"/>
        <w:spacing w:line="240" w:lineRule="auto"/>
        <w:ind w:right="-874" w:rightChars="-416" w:firstLine="480" w:firstLineChars="150"/>
        <w:jc w:val="left"/>
        <w:rPr>
          <w:rFonts w:hint="eastAsia" w:asciiTheme="minorEastAsia" w:hAnsiTheme="minorEastAsia" w:eastAsiaTheme="minorEastAsia" w:cstheme="minorEastAsia"/>
          <w:sz w:val="32"/>
          <w:szCs w:val="32"/>
          <w:lang w:val="en-US" w:eastAsia="zh-CN"/>
        </w:rPr>
      </w:pPr>
      <w:r>
        <w:rPr>
          <w:rFonts w:hint="eastAsia" w:ascii="仿宋" w:hAnsi="仿宋" w:eastAsia="仿宋" w:cs="仿宋"/>
          <w:sz w:val="32"/>
          <w:szCs w:val="32"/>
          <w:lang w:val="en-US" w:eastAsia="zh-CN"/>
        </w:rPr>
        <w:t>12.提供GCP临床试验报告。</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数量：1台                            控制价：73万元</w:t>
      </w:r>
    </w:p>
    <w:p>
      <w:pPr>
        <w:jc w:val="center"/>
        <w:rPr>
          <w:rFonts w:hint="eastAsia" w:asciiTheme="minorEastAsia" w:hAnsiTheme="minorEastAsia" w:eastAsiaTheme="minorEastAsia" w:cstheme="minorEastAsia"/>
          <w:sz w:val="24"/>
          <w:szCs w:val="24"/>
          <w:lang w:val="en-US" w:eastAsia="zh-CN"/>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医用内窥镜摄像系统</w:t>
      </w:r>
    </w:p>
    <w:p>
      <w:pPr>
        <w:jc w:val="center"/>
        <w:rPr>
          <w:rFonts w:hint="eastAsia" w:asciiTheme="minorEastAsia" w:hAnsiTheme="minorEastAsia" w:eastAsiaTheme="minorEastAsia" w:cstheme="minorEastAsia"/>
          <w:sz w:val="24"/>
          <w:szCs w:val="24"/>
          <w:lang w:val="en-US" w:eastAsia="zh-CN"/>
        </w:rPr>
      </w:pPr>
    </w:p>
    <w:p>
      <w:pPr>
        <w:numPr>
          <w:ilvl w:val="0"/>
          <w:numId w:val="2"/>
        </w:numPr>
        <w:jc w:val="both"/>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医用内窥镜</w:t>
      </w:r>
      <w:r>
        <w:rPr>
          <w:rFonts w:hint="eastAsia" w:ascii="仿宋" w:hAnsi="仿宋" w:eastAsia="仿宋" w:cs="仿宋"/>
          <w:b/>
          <w:bCs/>
          <w:color w:val="000000" w:themeColor="text1"/>
          <w:sz w:val="30"/>
          <w:szCs w:val="30"/>
          <w:lang w:val="en-US" w:eastAsia="zh-CN"/>
          <w14:textFill>
            <w14:solidFill>
              <w14:schemeClr w14:val="tx1"/>
            </w14:solidFill>
          </w14:textFill>
        </w:rPr>
        <w:t>图像显示</w:t>
      </w:r>
      <w:r>
        <w:rPr>
          <w:rFonts w:hint="eastAsia" w:ascii="仿宋" w:hAnsi="仿宋" w:eastAsia="仿宋" w:cs="仿宋"/>
          <w:b/>
          <w:bCs/>
          <w:color w:val="000000" w:themeColor="text1"/>
          <w:sz w:val="30"/>
          <w:szCs w:val="30"/>
          <w14:textFill>
            <w14:solidFill>
              <w14:schemeClr w14:val="tx1"/>
            </w14:solidFill>
          </w14:textFill>
        </w:rPr>
        <w:t>系统</w:t>
      </w:r>
    </w:p>
    <w:p>
      <w:pPr>
        <w:numPr>
          <w:ilvl w:val="0"/>
          <w:numId w:val="0"/>
        </w:numPr>
        <w:jc w:val="both"/>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w:t>
      </w:r>
      <w:r>
        <w:rPr>
          <w:rFonts w:hint="eastAsia" w:ascii="仿宋" w:hAnsi="仿宋" w:eastAsia="仿宋" w:cs="仿宋"/>
          <w:b/>
          <w:bCs/>
          <w:color w:val="000000" w:themeColor="text1"/>
          <w:sz w:val="28"/>
          <w:szCs w:val="28"/>
          <w14:textFill>
            <w14:solidFill>
              <w14:schemeClr w14:val="tx1"/>
            </w14:solidFill>
          </w14:textFill>
        </w:rPr>
        <w:t>医用内窥镜</w:t>
      </w:r>
      <w:r>
        <w:rPr>
          <w:rFonts w:hint="eastAsia" w:ascii="仿宋" w:hAnsi="仿宋" w:eastAsia="仿宋" w:cs="仿宋"/>
          <w:b/>
          <w:bCs/>
          <w:color w:val="000000" w:themeColor="text1"/>
          <w:sz w:val="28"/>
          <w:szCs w:val="28"/>
          <w:lang w:val="en-US" w:eastAsia="zh-CN"/>
          <w14:textFill>
            <w14:solidFill>
              <w14:schemeClr w14:val="tx1"/>
            </w14:solidFill>
          </w14:textFill>
        </w:rPr>
        <w:t>图像显示</w:t>
      </w:r>
      <w:r>
        <w:rPr>
          <w:rFonts w:hint="eastAsia" w:ascii="仿宋" w:hAnsi="仿宋" w:eastAsia="仿宋" w:cs="仿宋"/>
          <w:b/>
          <w:bCs/>
          <w:color w:val="000000" w:themeColor="text1"/>
          <w:sz w:val="28"/>
          <w:szCs w:val="28"/>
          <w14:textFill>
            <w14:solidFill>
              <w14:schemeClr w14:val="tx1"/>
            </w14:solidFill>
          </w14:textFill>
        </w:rPr>
        <w:t>系统</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1.1、特点：裸眼级色还原，七种手术场景选择，电容触控按键，手动白平衡控制，放大功能功能，亮度调节功能,可进行实时录像、拍照。防水摄像头，摄像头手柄白平衡、拍照功能。</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1.2、熔断器规格：T1AH250V  φ5×20</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1.3、图像传感器尺寸：1/1.8英寸</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1.4、图像传感器类型：16:9 CMOS Sensor</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1.5、水平分辨率：中心分辨率≥1800线</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1.6、分辨率：≥3840(H)×2160(V)(830万画素)</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bookmarkStart w:id="1" w:name="_GoBack"/>
      <w:bookmarkEnd w:id="1"/>
      <w:r>
        <w:rPr>
          <w:rFonts w:hint="eastAsia" w:ascii="仿宋" w:hAnsi="仿宋" w:eastAsia="仿宋" w:cs="仿宋"/>
          <w:sz w:val="24"/>
          <w:szCs w:val="24"/>
          <w:lang w:val="en-US" w:eastAsia="zh-CN"/>
        </w:rPr>
        <w:t>、扫描方式：逐行扫描</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1.8、信噪比：&gt;45dB</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1.9、最低照度：1 lux F1.2</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1.10、快门速度：1/60-1/15360 sec</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1.11、★主机功能：≥7种手术场景模式；手动白平衡锁定；放大功能；亮度调节功能；视频录制；图像抓拍</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1.12、摄像头手柄：手动白平衡锁定；图像抓拍；C型接口螺纹；电缆长度：2.9米</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1.13、输出：2xHDMI（4K）； 1xDVI（1080P）</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1.14、输出设备：议采用4K监视器</w:t>
      </w:r>
    </w:p>
    <w:p>
      <w:pPr>
        <w:jc w:val="both"/>
        <w:rPr>
          <w:rFonts w:hint="eastAsia" w:ascii="仿宋" w:hAnsi="仿宋" w:eastAsia="仿宋" w:cs="仿宋"/>
          <w:b/>
          <w:bCs/>
          <w:color w:val="auto"/>
          <w:sz w:val="28"/>
          <w:szCs w:val="28"/>
          <w:lang w:val="en-US" w:eastAsia="zh-CN"/>
        </w:rPr>
      </w:pPr>
      <w:r>
        <w:rPr>
          <w:rFonts w:hint="eastAsia" w:ascii="仿宋" w:hAnsi="仿宋" w:eastAsia="仿宋" w:cs="仿宋"/>
          <w:b/>
          <w:bCs/>
          <w:sz w:val="30"/>
          <w:szCs w:val="30"/>
          <w:lang w:val="en-US" w:eastAsia="zh-CN"/>
        </w:rPr>
        <w:t>2、</w:t>
      </w:r>
      <w:r>
        <w:rPr>
          <w:rFonts w:hint="eastAsia" w:ascii="仿宋" w:hAnsi="仿宋" w:eastAsia="仿宋" w:cs="仿宋"/>
          <w:b/>
          <w:bCs/>
          <w:color w:val="auto"/>
          <w:sz w:val="28"/>
          <w:szCs w:val="28"/>
          <w:lang w:eastAsia="zh-CN"/>
        </w:rPr>
        <w:t>内窥镜</w:t>
      </w:r>
      <w:r>
        <w:rPr>
          <w:rFonts w:hint="eastAsia" w:ascii="仿宋" w:hAnsi="仿宋" w:eastAsia="仿宋" w:cs="仿宋"/>
          <w:b/>
          <w:bCs/>
          <w:color w:val="auto"/>
          <w:sz w:val="28"/>
          <w:szCs w:val="28"/>
          <w:lang w:val="en-US" w:eastAsia="zh-CN"/>
        </w:rPr>
        <w:t>LED冷光源</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2.1灯泡参数</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≥100W (LED)</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2.2熔断器规格：F2AL250V  φ5×20</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2.3对有害进液和颗粒物质防护：IPX0</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2.4显色指数</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Ra≥90</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2.5色温：3000K-7000K</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2.6运行模式：连续运行</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2.7电源方式：稳压宽电源开关电源</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2.8★灯泡寿命：≥1万小时（5年内免更换）</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2.9亮度调节：可调带亮度指示</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2.10光源输出：φ10.0mm（WOLF式导光束插头）</w:t>
      </w:r>
    </w:p>
    <w:p>
      <w:pPr>
        <w:jc w:val="left"/>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val="0"/>
          <w:color w:val="000000"/>
          <w:kern w:val="0"/>
          <w:sz w:val="30"/>
          <w:szCs w:val="30"/>
          <w:lang w:val="en-US" w:eastAsia="zh-CN"/>
        </w:rPr>
        <w:t>二、</w:t>
      </w:r>
      <w:r>
        <w:rPr>
          <w:rFonts w:hint="eastAsia" w:ascii="仿宋" w:hAnsi="仿宋" w:eastAsia="仿宋" w:cs="仿宋"/>
          <w:b/>
          <w:bCs/>
          <w:sz w:val="30"/>
          <w:szCs w:val="30"/>
          <w:lang w:val="en-US" w:eastAsia="zh-CN"/>
        </w:rPr>
        <w:t>医用加压器</w:t>
      </w:r>
      <w:r>
        <w:rPr>
          <w:rFonts w:hint="eastAsia" w:ascii="仿宋" w:hAnsi="仿宋" w:eastAsia="仿宋" w:cs="仿宋"/>
          <w:b/>
          <w:bCs/>
          <w:sz w:val="32"/>
          <w:szCs w:val="32"/>
          <w:lang w:val="en-US" w:eastAsia="zh-CN"/>
        </w:rPr>
        <w:t xml:space="preserve"> </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1、功    率：≥80W；</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2、压力调节：≥0-200mmHg，可预设工作压力，实际压力高于预设值，自动停转，低于预设值，自动启动；</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3、流量调节：≥ 0-2000ml/min；</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4、显 示 窗：具有预设压力和流量、实际压力和流量数码显示，全程实时监控工作压力和工作流量；</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5、工作模式：恒流/脉冲；</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6、★报警方式：声光报警；</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7、配件消毒：泵管及压力传感器均可浸泡、熏消、高温高压消毒灭菌；</w:t>
      </w:r>
    </w:p>
    <w:p>
      <w:pPr>
        <w:jc w:val="left"/>
        <w:rPr>
          <w:rFonts w:hint="eastAsia" w:ascii="仿宋" w:hAnsi="仿宋" w:eastAsia="仿宋" w:cs="仿宋"/>
          <w:b/>
          <w:bCs w:val="0"/>
          <w:color w:val="000000"/>
          <w:kern w:val="0"/>
          <w:sz w:val="30"/>
          <w:szCs w:val="30"/>
          <w:lang w:val="en-US" w:eastAsia="zh-CN"/>
        </w:rPr>
      </w:pPr>
      <w:r>
        <w:rPr>
          <w:rFonts w:hint="eastAsia" w:ascii="仿宋" w:hAnsi="仿宋" w:eastAsia="仿宋" w:cs="仿宋"/>
          <w:b/>
          <w:bCs w:val="0"/>
          <w:color w:val="000000"/>
          <w:kern w:val="0"/>
          <w:sz w:val="30"/>
          <w:szCs w:val="30"/>
          <w:lang w:val="en-US" w:eastAsia="zh-CN"/>
        </w:rPr>
        <w:t>三、宫腔镜及手术器械</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1、工作直径：≤ Fr14.4</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2、工作长度：≥235mm</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3、器械通道：≥Φ2</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4、视向角：30︒</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5、配镜鞘：W4035B</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6、外径：≥Φ5.2</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b/>
          <w:bCs/>
          <w:color w:val="auto"/>
          <w:sz w:val="30"/>
          <w:szCs w:val="30"/>
          <w:lang w:val="en-US" w:eastAsia="zh-CN"/>
        </w:rPr>
      </w:pPr>
      <w:r>
        <w:rPr>
          <w:rFonts w:hint="eastAsia" w:ascii="仿宋" w:hAnsi="仿宋" w:eastAsia="仿宋" w:cs="仿宋"/>
          <w:sz w:val="24"/>
          <w:szCs w:val="24"/>
          <w:lang w:val="en-US" w:eastAsia="zh-CN"/>
        </w:rPr>
        <w:t>7、工作长度：≥220mm</w:t>
      </w:r>
    </w:p>
    <w:p>
      <w:pPr>
        <w:numPr>
          <w:ilvl w:val="0"/>
          <w:numId w:val="0"/>
        </w:numPr>
        <w:ind w:leftChars="0"/>
        <w:jc w:val="left"/>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四、高频手术系统</w:t>
      </w:r>
    </w:p>
    <w:p>
      <w:pPr>
        <w:numPr>
          <w:ilvl w:val="0"/>
          <w:numId w:val="0"/>
        </w:numPr>
        <w:ind w:leftChars="0"/>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1.高频手术系统</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★开机自检：具有开机自检功能，可以根据故障代码准确判断设备故障点</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工作频率：≥345Khz(±10%)</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输出模式：等离子电切电凝模式（细分为等离子电切，等离子电凝）</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输出模式细分：共计9种输出模式：</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1、等离子电切模式：T1、T2、PK1、PK2、PK3（其中T1，T2为SP增压输出模式）</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2、等离子电凝模式：DES、VP1、VP2、VP3</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额定负载：</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1、等离子电切模式：≤300Ω</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2、等离子电凝模式：≤100Ω</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最大输出功率：</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1、等离子电切模式：≥200W</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2、等离子电凝模式：≥120W</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主机显示屏：7寸全触摸彩色液晶屏</w:t>
      </w:r>
    </w:p>
    <w:p>
      <w:pPr>
        <w:jc w:val="both"/>
        <w:rPr>
          <w:rFonts w:hint="eastAsia" w:ascii="仿宋" w:hAnsi="仿宋" w:eastAsia="仿宋" w:cs="仿宋"/>
          <w:b/>
          <w:bCs w:val="0"/>
          <w:sz w:val="28"/>
          <w:szCs w:val="28"/>
          <w:vertAlign w:val="baseline"/>
          <w:lang w:val="en-US" w:eastAsia="zh-CN"/>
        </w:rPr>
      </w:pPr>
      <w:r>
        <w:rPr>
          <w:rFonts w:hint="eastAsia" w:ascii="仿宋" w:hAnsi="仿宋" w:eastAsia="仿宋" w:cs="仿宋"/>
          <w:b/>
          <w:bCs w:val="0"/>
          <w:sz w:val="28"/>
          <w:szCs w:val="28"/>
          <w:vertAlign w:val="baseline"/>
          <w:lang w:val="en-US" w:eastAsia="zh-CN"/>
        </w:rPr>
        <w:t>2.电切内窥镜及附件</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GB" w:eastAsia="zh-CN"/>
        </w:rPr>
      </w:pPr>
      <w:r>
        <w:rPr>
          <w:rFonts w:hint="eastAsia" w:ascii="仿宋" w:hAnsi="仿宋" w:eastAsia="仿宋" w:cs="仿宋"/>
          <w:sz w:val="24"/>
          <w:szCs w:val="24"/>
          <w:lang w:val="en-GB" w:eastAsia="zh-CN"/>
        </w:rPr>
        <w:t>1、25°广角镜，宝石镜面，≤Φ4×302mm</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GB" w:eastAsia="zh-CN"/>
        </w:rPr>
      </w:pPr>
      <w:r>
        <w:rPr>
          <w:rFonts w:hint="eastAsia" w:ascii="仿宋" w:hAnsi="仿宋" w:eastAsia="仿宋" w:cs="仿宋"/>
          <w:sz w:val="24"/>
          <w:szCs w:val="24"/>
          <w:lang w:val="en-GB" w:eastAsia="zh-CN"/>
        </w:rPr>
        <w:t>2、视场角：≥62°</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GB" w:eastAsia="zh-CN"/>
        </w:rPr>
      </w:pPr>
      <w:r>
        <w:rPr>
          <w:rFonts w:hint="eastAsia" w:ascii="仿宋" w:hAnsi="仿宋" w:eastAsia="仿宋" w:cs="仿宋"/>
          <w:sz w:val="24"/>
          <w:szCs w:val="24"/>
          <w:lang w:val="en-GB" w:eastAsia="zh-CN"/>
        </w:rPr>
        <w:t>3、中心分辨率：3.348C/°</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GB" w:eastAsia="zh-CN"/>
        </w:rPr>
      </w:pPr>
      <w:r>
        <w:rPr>
          <w:rFonts w:hint="eastAsia" w:ascii="仿宋" w:hAnsi="仿宋" w:eastAsia="仿宋" w:cs="仿宋"/>
          <w:sz w:val="24"/>
          <w:szCs w:val="24"/>
          <w:lang w:val="en-GB" w:eastAsia="zh-CN"/>
        </w:rPr>
        <w:t>4、景深范围：≥3mm～50mm</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GB" w:eastAsia="zh-CN"/>
        </w:rPr>
      </w:pPr>
      <w:r>
        <w:rPr>
          <w:rFonts w:hint="eastAsia" w:ascii="仿宋" w:hAnsi="仿宋" w:eastAsia="仿宋" w:cs="仿宋"/>
          <w:sz w:val="24"/>
          <w:szCs w:val="24"/>
          <w:lang w:val="en-GB" w:eastAsia="zh-CN"/>
        </w:rPr>
        <w:t>5、光谱显色指数Ra：85</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GB" w:eastAsia="zh-CN"/>
        </w:rPr>
      </w:pPr>
      <w:r>
        <w:rPr>
          <w:rFonts w:hint="eastAsia" w:ascii="仿宋" w:hAnsi="仿宋" w:eastAsia="仿宋" w:cs="仿宋"/>
          <w:sz w:val="24"/>
          <w:szCs w:val="24"/>
          <w:lang w:val="en-GB" w:eastAsia="zh-CN"/>
        </w:rPr>
        <w:t>6、有效光度率DM：1000</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GB" w:eastAsia="zh-CN"/>
        </w:rPr>
      </w:pPr>
      <w:r>
        <w:rPr>
          <w:rFonts w:hint="eastAsia" w:ascii="仿宋" w:hAnsi="仿宋" w:eastAsia="仿宋" w:cs="仿宋"/>
          <w:sz w:val="24"/>
          <w:szCs w:val="24"/>
          <w:lang w:val="en-GB" w:eastAsia="zh-CN"/>
        </w:rPr>
        <w:t>7、配F24镜鞘</w:t>
      </w:r>
      <w:r>
        <w:rPr>
          <w:rFonts w:hint="eastAsia" w:ascii="仿宋" w:hAnsi="仿宋" w:eastAsia="仿宋" w:cs="仿宋"/>
          <w:sz w:val="24"/>
          <w:szCs w:val="24"/>
          <w:lang w:val="en-US" w:eastAsia="zh-CN"/>
        </w:rPr>
        <w:t>φ</w:t>
      </w:r>
      <w:r>
        <w:rPr>
          <w:rFonts w:hint="eastAsia" w:ascii="仿宋" w:hAnsi="仿宋" w:eastAsia="仿宋" w:cs="仿宋"/>
          <w:sz w:val="24"/>
          <w:szCs w:val="24"/>
          <w:lang w:val="en-GB" w:eastAsia="zh-CN"/>
        </w:rPr>
        <w:t>1光纤用操作器</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GB" w:eastAsia="zh-CN"/>
        </w:rPr>
      </w:pPr>
      <w:r>
        <w:rPr>
          <w:rFonts w:hint="eastAsia" w:ascii="仿宋" w:hAnsi="仿宋" w:eastAsia="仿宋" w:cs="仿宋"/>
          <w:sz w:val="24"/>
          <w:szCs w:val="24"/>
          <w:lang w:val="en-GB" w:eastAsia="zh-CN"/>
        </w:rPr>
        <w:t>8、外鞘,≤F24×180mm</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GB" w:eastAsia="zh-CN"/>
        </w:rPr>
      </w:pPr>
      <w:r>
        <w:rPr>
          <w:rFonts w:hint="eastAsia" w:ascii="仿宋" w:hAnsi="仿宋" w:eastAsia="仿宋" w:cs="仿宋"/>
          <w:sz w:val="24"/>
          <w:szCs w:val="24"/>
          <w:lang w:val="en-GB" w:eastAsia="zh-CN"/>
        </w:rPr>
        <w:t>9、内鞘,≤F22×199mm</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GB" w:eastAsia="zh-CN"/>
        </w:rPr>
      </w:pPr>
      <w:r>
        <w:rPr>
          <w:rFonts w:hint="eastAsia" w:ascii="仿宋" w:hAnsi="仿宋" w:eastAsia="仿宋" w:cs="仿宋"/>
          <w:sz w:val="24"/>
          <w:szCs w:val="24"/>
          <w:lang w:val="en-GB" w:eastAsia="zh-CN"/>
        </w:rPr>
        <w:t>10、外鞘闭孔器,≤F24</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GB" w:eastAsia="zh-CN"/>
        </w:rPr>
      </w:pPr>
      <w:r>
        <w:rPr>
          <w:rFonts w:hint="eastAsia" w:ascii="仿宋" w:hAnsi="仿宋" w:eastAsia="仿宋" w:cs="仿宋"/>
          <w:sz w:val="24"/>
          <w:szCs w:val="24"/>
          <w:lang w:val="en-GB" w:eastAsia="zh-CN"/>
        </w:rPr>
        <w:t>11、内鞘闭孔器,≤F22</w:t>
      </w:r>
    </w:p>
    <w:p>
      <w:pPr>
        <w:keepNext w:val="0"/>
        <w:keepLines w:val="0"/>
        <w:pageBreakBefore w:val="0"/>
        <w:widowControl/>
        <w:kinsoku/>
        <w:wordWrap/>
        <w:topLinePunct w:val="0"/>
        <w:bidi w:val="0"/>
        <w:spacing w:line="240" w:lineRule="auto"/>
        <w:ind w:right="-874" w:rightChars="-416" w:firstLine="120" w:firstLineChars="50"/>
        <w:rPr>
          <w:rFonts w:hint="eastAsia" w:ascii="仿宋" w:hAnsi="仿宋" w:eastAsia="仿宋" w:cs="仿宋"/>
          <w:sz w:val="24"/>
          <w:szCs w:val="24"/>
          <w:lang w:val="en-US" w:eastAsia="zh-CN"/>
        </w:rPr>
      </w:pPr>
      <w:r>
        <w:rPr>
          <w:rFonts w:hint="eastAsia" w:ascii="仿宋" w:hAnsi="仿宋" w:eastAsia="仿宋" w:cs="仿宋"/>
          <w:sz w:val="24"/>
          <w:szCs w:val="24"/>
          <w:lang w:val="en-GB" w:eastAsia="zh-CN"/>
        </w:rPr>
        <w:t>12、电切环，长度283mm</w:t>
      </w:r>
    </w:p>
    <w:p>
      <w:pPr>
        <w:numPr>
          <w:ilvl w:val="0"/>
          <w:numId w:val="0"/>
        </w:numPr>
        <w:jc w:val="both"/>
        <w:rPr>
          <w:rFonts w:hint="eastAsia" w:ascii="仿宋" w:hAnsi="仿宋" w:eastAsia="仿宋" w:cs="仿宋"/>
          <w:b/>
          <w:bCs w:val="0"/>
          <w:color w:val="000000"/>
          <w:kern w:val="0"/>
          <w:sz w:val="30"/>
          <w:szCs w:val="30"/>
          <w:lang w:val="en-US" w:eastAsia="zh-CN"/>
        </w:rPr>
      </w:pPr>
      <w:r>
        <w:rPr>
          <w:rFonts w:hint="eastAsia" w:ascii="仿宋" w:hAnsi="仿宋" w:eastAsia="仿宋" w:cs="仿宋"/>
          <w:b/>
          <w:bCs w:val="0"/>
          <w:color w:val="000000"/>
          <w:kern w:val="0"/>
          <w:sz w:val="30"/>
          <w:szCs w:val="30"/>
          <w:lang w:val="en-US" w:eastAsia="zh-CN"/>
        </w:rPr>
        <w:t>六、设备配置清单：</w:t>
      </w:r>
    </w:p>
    <w:tbl>
      <w:tblPr>
        <w:tblStyle w:val="5"/>
        <w:tblW w:w="816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1"/>
        <w:gridCol w:w="3988"/>
        <w:gridCol w:w="1426"/>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16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一、医用内窥镜摄像系统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编号</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产品名称</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sz w:val="24"/>
                <w:szCs w:val="24"/>
              </w:rPr>
              <w:t>内窥镜图像显示系统</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高清摄像头</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监视器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接口</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医用冷光源</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导光束</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w:t>
            </w:r>
            <w:r>
              <w:rPr>
                <w:rFonts w:hint="eastAsia" w:ascii="仿宋" w:hAnsi="仿宋" w:eastAsia="仿宋" w:cs="仿宋"/>
                <w:b/>
                <w:bCs/>
                <w:sz w:val="24"/>
                <w:szCs w:val="24"/>
                <w:lang w:val="en-US" w:eastAsia="zh-CN"/>
              </w:rPr>
              <w:t xml:space="preserve">医用加压器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sz w:val="24"/>
                <w:szCs w:val="24"/>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编号</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产品名称</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主 机</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泵软管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进出水管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传感器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1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b/>
                <w:bCs/>
                <w:i w:val="0"/>
                <w:iCs w:val="0"/>
                <w:color w:val="000000"/>
                <w:sz w:val="24"/>
                <w:szCs w:val="24"/>
                <w:u w:val="none"/>
              </w:rPr>
            </w:pPr>
            <w:r>
              <w:rPr>
                <w:rFonts w:hint="eastAsia" w:ascii="仿宋" w:hAnsi="仿宋" w:eastAsia="仿宋" w:cs="仿宋"/>
                <w:b/>
                <w:bCs w:val="0"/>
                <w:color w:val="000000"/>
                <w:kern w:val="0"/>
                <w:sz w:val="24"/>
                <w:szCs w:val="24"/>
                <w:lang w:val="en-US" w:eastAsia="zh-CN"/>
              </w:rPr>
              <w:t>三、宫腔镜及手术器械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编号</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产品名称</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3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宫腔镜</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13</w:t>
            </w:r>
          </w:p>
        </w:tc>
        <w:tc>
          <w:tcPr>
            <w:tcW w:w="3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镜  鞘</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w:t>
            </w:r>
          </w:p>
        </w:tc>
        <w:tc>
          <w:tcPr>
            <w:tcW w:w="3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尖头剪半硬性</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w:t>
            </w:r>
          </w:p>
        </w:tc>
        <w:tc>
          <w:tcPr>
            <w:tcW w:w="3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异物抓钳半硬性</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16</w:t>
            </w:r>
          </w:p>
        </w:tc>
        <w:tc>
          <w:tcPr>
            <w:tcW w:w="3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异物钳</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17</w:t>
            </w:r>
          </w:p>
        </w:tc>
        <w:tc>
          <w:tcPr>
            <w:tcW w:w="3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消毒盒</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81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四、高频手术系统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编号</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产品名称</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等离子设备</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19</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电切内窥镜</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操作器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21</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22</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23</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外鞘闭孔器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24</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内鞘闭孔器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25</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电切环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26</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电切连线</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条</w:t>
            </w:r>
          </w:p>
        </w:tc>
      </w:tr>
    </w:tbl>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bCs/>
          <w:color w:val="000000"/>
          <w:kern w:val="0"/>
          <w:sz w:val="24"/>
          <w:szCs w:val="24"/>
          <w:lang w:val="en-US" w:eastAsia="zh-CN"/>
        </w:rPr>
      </w:pPr>
    </w:p>
    <w:p>
      <w:pPr>
        <w:jc w:val="left"/>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售后服务及其它要求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1.设备整体保修期不少于2年；在使用过程中若产品发生质量问题或故障，在接到采购人通知后4小时内电话响应，6个小时内到达现场处理，一般故障处理时限不超过24小时修复，重大故障处理时限不超过72小时修复，若无法修复须提供相应备用配件替换，保障正常使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jc w:val="left"/>
        <w:textAlignment w:val="auto"/>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2.在质量保证期内货物非因人为及不可抗拒因素的原因而引起损坏或质量问题，竞标人应予以技术服务、维修或货物更换，并承担相应费用和零部件的费用。竞标人须负责设备的安装调试和的技术培训，解决货物的使用过程出现的各种问题及提供技术指导，质量保证期服务费用已包含在合同总价中，采购人不再支付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jc w:val="left"/>
        <w:textAlignment w:val="auto"/>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3.本次投标不接受进口产品。</w:t>
      </w:r>
    </w:p>
    <w:p>
      <w:pPr>
        <w:jc w:val="left"/>
        <w:rPr>
          <w:rFonts w:hint="eastAsia" w:asciiTheme="minorEastAsia" w:hAnsiTheme="minorEastAsia" w:eastAsiaTheme="minorEastAsia" w:cstheme="minorEastAsia"/>
          <w:sz w:val="24"/>
          <w:szCs w:val="24"/>
          <w:lang w:val="en-US" w:eastAsia="zh-CN"/>
        </w:rPr>
      </w:pPr>
      <w:r>
        <w:rPr>
          <w:rFonts w:hint="eastAsia" w:ascii="仿宋" w:hAnsi="仿宋" w:eastAsia="仿宋" w:cs="仿宋"/>
          <w:b w:val="0"/>
          <w:bCs/>
          <w:color w:val="000000"/>
          <w:kern w:val="0"/>
          <w:sz w:val="24"/>
          <w:szCs w:val="24"/>
          <w:lang w:val="en-US" w:eastAsia="zh-CN"/>
        </w:rPr>
        <w:t>4.招标参数中“</w:t>
      </w:r>
      <w:r>
        <w:rPr>
          <w:rFonts w:hint="eastAsia" w:ascii="仿宋" w:hAnsi="仿宋" w:eastAsia="仿宋" w:cs="仿宋"/>
          <w:bCs/>
          <w:color w:val="000000"/>
          <w:kern w:val="0"/>
          <w:sz w:val="24"/>
          <w:szCs w:val="24"/>
          <w:lang w:eastAsia="zh-CN"/>
        </w:rPr>
        <w:t>★</w:t>
      </w:r>
      <w:r>
        <w:rPr>
          <w:rFonts w:hint="eastAsia" w:ascii="仿宋" w:hAnsi="仿宋" w:eastAsia="仿宋" w:cs="仿宋"/>
          <w:b w:val="0"/>
          <w:bCs/>
          <w:color w:val="000000"/>
          <w:kern w:val="0"/>
          <w:sz w:val="24"/>
          <w:szCs w:val="24"/>
          <w:lang w:val="en-US" w:eastAsia="zh-CN"/>
        </w:rPr>
        <w:t>”号，表明该条款均为实质性响应指标要求，必须全部响应。若有一项带“</w:t>
      </w:r>
      <w:r>
        <w:rPr>
          <w:rFonts w:hint="eastAsia" w:ascii="仿宋" w:hAnsi="仿宋" w:eastAsia="仿宋" w:cs="仿宋"/>
          <w:bCs/>
          <w:color w:val="000000"/>
          <w:kern w:val="0"/>
          <w:sz w:val="24"/>
          <w:szCs w:val="24"/>
          <w:lang w:eastAsia="zh-CN"/>
        </w:rPr>
        <w:t>★</w:t>
      </w:r>
      <w:r>
        <w:rPr>
          <w:rFonts w:hint="eastAsia" w:ascii="仿宋" w:hAnsi="仿宋" w:eastAsia="仿宋" w:cs="仿宋"/>
          <w:b w:val="0"/>
          <w:bCs/>
          <w:color w:val="000000"/>
          <w:kern w:val="0"/>
          <w:sz w:val="24"/>
          <w:szCs w:val="24"/>
          <w:lang w:val="en-US" w:eastAsia="zh-CN"/>
        </w:rPr>
        <w:t>”号条款未响应或不满足，均视为非实质性响应招标文件，按无效投标处理。</w:t>
      </w:r>
    </w:p>
    <w:sectPr>
      <w:pgSz w:w="11906" w:h="16838"/>
      <w:pgMar w:top="1270" w:right="1800" w:bottom="110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0"/>
      <w:suff w:val="nothing"/>
      <w:lvlText w:val="%1%2.%3　"/>
      <w:lvlJc w:val="left"/>
      <w:pPr>
        <w:ind w:left="0" w:firstLine="0"/>
      </w:pPr>
      <w:rPr>
        <w:rFonts w:hint="eastAsia" w:ascii="黑体" w:hAnsi="Times New Roman" w:eastAsia="黑体"/>
        <w:b w:val="0"/>
        <w:i w:val="0"/>
        <w:sz w:val="21"/>
      </w:rPr>
    </w:lvl>
    <w:lvl w:ilvl="3" w:tentative="0">
      <w:start w:val="1"/>
      <w:numFmt w:val="decimal"/>
      <w:pStyle w:val="9"/>
      <w:suff w:val="nothing"/>
      <w:lvlText w:val="%1%2.%3.%4　"/>
      <w:lvlJc w:val="left"/>
      <w:pPr>
        <w:ind w:left="0" w:firstLine="0"/>
      </w:pPr>
      <w:rPr>
        <w:rFonts w:hint="eastAsia" w:ascii="黑体" w:hAnsi="Times New Roman" w:eastAsia="黑体"/>
        <w:b w:val="0"/>
        <w:i w:val="0"/>
        <w:sz w:val="21"/>
      </w:rPr>
    </w:lvl>
    <w:lvl w:ilvl="4" w:tentative="0">
      <w:start w:val="1"/>
      <w:numFmt w:val="decimal"/>
      <w:pStyle w:val="8"/>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751B5B7B"/>
    <w:multiLevelType w:val="singleLevel"/>
    <w:tmpl w:val="751B5B7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000000"/>
    <w:rsid w:val="00665BAD"/>
    <w:rsid w:val="0159301C"/>
    <w:rsid w:val="01EF572E"/>
    <w:rsid w:val="027F4D04"/>
    <w:rsid w:val="02F254D6"/>
    <w:rsid w:val="03343D40"/>
    <w:rsid w:val="036C3EE6"/>
    <w:rsid w:val="03773C2D"/>
    <w:rsid w:val="04F01EE9"/>
    <w:rsid w:val="053973EC"/>
    <w:rsid w:val="05CB7D1B"/>
    <w:rsid w:val="061614DB"/>
    <w:rsid w:val="061B2F96"/>
    <w:rsid w:val="071C6FC5"/>
    <w:rsid w:val="07610E7C"/>
    <w:rsid w:val="08844E22"/>
    <w:rsid w:val="088B1140"/>
    <w:rsid w:val="096B3942"/>
    <w:rsid w:val="09DB4F16"/>
    <w:rsid w:val="0A456833"/>
    <w:rsid w:val="0A4A1384"/>
    <w:rsid w:val="0AB614DF"/>
    <w:rsid w:val="0AC91212"/>
    <w:rsid w:val="0AFD0EBC"/>
    <w:rsid w:val="0B4E1717"/>
    <w:rsid w:val="0BA457DB"/>
    <w:rsid w:val="0DA10224"/>
    <w:rsid w:val="0E001231"/>
    <w:rsid w:val="0E1C78AB"/>
    <w:rsid w:val="0EB94BE7"/>
    <w:rsid w:val="0F4B48EC"/>
    <w:rsid w:val="10233173"/>
    <w:rsid w:val="116605DD"/>
    <w:rsid w:val="12170AB5"/>
    <w:rsid w:val="147C2176"/>
    <w:rsid w:val="16640041"/>
    <w:rsid w:val="16882834"/>
    <w:rsid w:val="17CF47D7"/>
    <w:rsid w:val="188B1719"/>
    <w:rsid w:val="18C64FE3"/>
    <w:rsid w:val="1A402B73"/>
    <w:rsid w:val="1B723200"/>
    <w:rsid w:val="1C1442B7"/>
    <w:rsid w:val="1C4B4DCB"/>
    <w:rsid w:val="1C56667E"/>
    <w:rsid w:val="1CB876D6"/>
    <w:rsid w:val="1D444728"/>
    <w:rsid w:val="1D5E1E96"/>
    <w:rsid w:val="1F3A4035"/>
    <w:rsid w:val="20C067BC"/>
    <w:rsid w:val="20E56DEF"/>
    <w:rsid w:val="212E3725"/>
    <w:rsid w:val="21651F12"/>
    <w:rsid w:val="21A52FFC"/>
    <w:rsid w:val="227B0BEC"/>
    <w:rsid w:val="22E42C35"/>
    <w:rsid w:val="23114678"/>
    <w:rsid w:val="24822706"/>
    <w:rsid w:val="25624AB5"/>
    <w:rsid w:val="267B5B43"/>
    <w:rsid w:val="2771766E"/>
    <w:rsid w:val="27FC2AA5"/>
    <w:rsid w:val="2807167D"/>
    <w:rsid w:val="292D69B8"/>
    <w:rsid w:val="297B727E"/>
    <w:rsid w:val="29984321"/>
    <w:rsid w:val="2A6B1546"/>
    <w:rsid w:val="2AC074EC"/>
    <w:rsid w:val="2BB60EE7"/>
    <w:rsid w:val="2C6646BB"/>
    <w:rsid w:val="2CB82A3D"/>
    <w:rsid w:val="2D450775"/>
    <w:rsid w:val="2DA15073"/>
    <w:rsid w:val="2DF02CA4"/>
    <w:rsid w:val="2E1D524D"/>
    <w:rsid w:val="2E993E1F"/>
    <w:rsid w:val="2FE83639"/>
    <w:rsid w:val="305A62E5"/>
    <w:rsid w:val="307849BD"/>
    <w:rsid w:val="307D29E0"/>
    <w:rsid w:val="30850E88"/>
    <w:rsid w:val="30E87D95"/>
    <w:rsid w:val="31A31F0E"/>
    <w:rsid w:val="334F40FB"/>
    <w:rsid w:val="33995376"/>
    <w:rsid w:val="344A6670"/>
    <w:rsid w:val="346D235F"/>
    <w:rsid w:val="34FD36E3"/>
    <w:rsid w:val="36017203"/>
    <w:rsid w:val="36A4475E"/>
    <w:rsid w:val="36AA4BCC"/>
    <w:rsid w:val="36B14785"/>
    <w:rsid w:val="36EE59D9"/>
    <w:rsid w:val="37781747"/>
    <w:rsid w:val="394474DE"/>
    <w:rsid w:val="39DF5AAD"/>
    <w:rsid w:val="39FC040D"/>
    <w:rsid w:val="3A575643"/>
    <w:rsid w:val="3B0C28D2"/>
    <w:rsid w:val="3B1874C8"/>
    <w:rsid w:val="3BFA6BCE"/>
    <w:rsid w:val="3CCA034E"/>
    <w:rsid w:val="3E9A01F4"/>
    <w:rsid w:val="3FAF7CCF"/>
    <w:rsid w:val="427A26CA"/>
    <w:rsid w:val="428D254A"/>
    <w:rsid w:val="4295290D"/>
    <w:rsid w:val="42D068DB"/>
    <w:rsid w:val="43E22422"/>
    <w:rsid w:val="44C22253"/>
    <w:rsid w:val="44D555F8"/>
    <w:rsid w:val="453273D9"/>
    <w:rsid w:val="45961716"/>
    <w:rsid w:val="46401681"/>
    <w:rsid w:val="46AF7E3E"/>
    <w:rsid w:val="482F07DB"/>
    <w:rsid w:val="4900334A"/>
    <w:rsid w:val="4AAC5537"/>
    <w:rsid w:val="4B0C4228"/>
    <w:rsid w:val="4D477799"/>
    <w:rsid w:val="4D8F5C76"/>
    <w:rsid w:val="4D9724CF"/>
    <w:rsid w:val="4DDA23BB"/>
    <w:rsid w:val="4E143B1F"/>
    <w:rsid w:val="4EC07803"/>
    <w:rsid w:val="4F0516BA"/>
    <w:rsid w:val="4F9D6D49"/>
    <w:rsid w:val="500707B0"/>
    <w:rsid w:val="51654692"/>
    <w:rsid w:val="516923D4"/>
    <w:rsid w:val="52495D62"/>
    <w:rsid w:val="53083527"/>
    <w:rsid w:val="540E7263"/>
    <w:rsid w:val="547F3CBD"/>
    <w:rsid w:val="56C06582"/>
    <w:rsid w:val="57A537D4"/>
    <w:rsid w:val="57AD15AC"/>
    <w:rsid w:val="591D4D7A"/>
    <w:rsid w:val="5A737E20"/>
    <w:rsid w:val="5AB521E6"/>
    <w:rsid w:val="5B9D6810"/>
    <w:rsid w:val="5C853E3A"/>
    <w:rsid w:val="5CDC6150"/>
    <w:rsid w:val="5D066D29"/>
    <w:rsid w:val="5D7A14C5"/>
    <w:rsid w:val="5F957C79"/>
    <w:rsid w:val="5FE12180"/>
    <w:rsid w:val="5FF13CC0"/>
    <w:rsid w:val="60003F04"/>
    <w:rsid w:val="60E5134B"/>
    <w:rsid w:val="61241E74"/>
    <w:rsid w:val="62A82580"/>
    <w:rsid w:val="636C365E"/>
    <w:rsid w:val="638858B5"/>
    <w:rsid w:val="63B917F8"/>
    <w:rsid w:val="64276136"/>
    <w:rsid w:val="654C3747"/>
    <w:rsid w:val="664C1519"/>
    <w:rsid w:val="673F15A4"/>
    <w:rsid w:val="680D18B3"/>
    <w:rsid w:val="68DA2E7A"/>
    <w:rsid w:val="69FD3262"/>
    <w:rsid w:val="6A535578"/>
    <w:rsid w:val="6AB853DB"/>
    <w:rsid w:val="6AEA44E8"/>
    <w:rsid w:val="6B2807B2"/>
    <w:rsid w:val="6BB51CBD"/>
    <w:rsid w:val="6BFB4695"/>
    <w:rsid w:val="6CBD7AD5"/>
    <w:rsid w:val="6D394EF9"/>
    <w:rsid w:val="6E750236"/>
    <w:rsid w:val="6F096FA9"/>
    <w:rsid w:val="6F4656AB"/>
    <w:rsid w:val="6F8C57B4"/>
    <w:rsid w:val="707A385E"/>
    <w:rsid w:val="70F01D72"/>
    <w:rsid w:val="71AD37BF"/>
    <w:rsid w:val="72016718"/>
    <w:rsid w:val="72127AC6"/>
    <w:rsid w:val="722A12B4"/>
    <w:rsid w:val="72D8486C"/>
    <w:rsid w:val="760E19D3"/>
    <w:rsid w:val="77017DA6"/>
    <w:rsid w:val="77380D8A"/>
    <w:rsid w:val="787D213D"/>
    <w:rsid w:val="78CF04BF"/>
    <w:rsid w:val="7A6D4434"/>
    <w:rsid w:val="7AD00001"/>
    <w:rsid w:val="7B346CFF"/>
    <w:rsid w:val="7C336FB7"/>
    <w:rsid w:val="7C8617DD"/>
    <w:rsid w:val="7CBD4A32"/>
    <w:rsid w:val="7D891584"/>
    <w:rsid w:val="7DBB1012"/>
    <w:rsid w:val="7DDE21CD"/>
    <w:rsid w:val="7E3A1DE5"/>
    <w:rsid w:val="7E926217"/>
    <w:rsid w:val="7F302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二级条标题"/>
    <w:basedOn w:val="9"/>
    <w:qFormat/>
    <w:uiPriority w:val="0"/>
    <w:pPr>
      <w:numPr>
        <w:ilvl w:val="4"/>
        <w:numId w:val="1"/>
      </w:numPr>
      <w:tabs>
        <w:tab w:val="left" w:pos="360"/>
      </w:tabs>
      <w:outlineLvl w:val="3"/>
    </w:pPr>
  </w:style>
  <w:style w:type="paragraph" w:customStyle="1" w:styleId="9">
    <w:name w:val="一级条标题"/>
    <w:basedOn w:val="10"/>
    <w:qFormat/>
    <w:uiPriority w:val="0"/>
    <w:pPr>
      <w:numPr>
        <w:ilvl w:val="3"/>
        <w:numId w:val="1"/>
      </w:numPr>
      <w:tabs>
        <w:tab w:val="left" w:pos="360"/>
      </w:tabs>
      <w:spacing w:beforeLines="0" w:afterLines="0"/>
      <w:outlineLvl w:val="2"/>
    </w:pPr>
  </w:style>
  <w:style w:type="paragraph" w:customStyle="1" w:styleId="10">
    <w:name w:val="章标题"/>
    <w:qFormat/>
    <w:uiPriority w:val="0"/>
    <w:pPr>
      <w:numPr>
        <w:ilvl w:val="2"/>
        <w:numId w:val="1"/>
      </w:num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11">
    <w:name w:val="段"/>
    <w:basedOn w:val="1"/>
    <w:qFormat/>
    <w:uiPriority w:val="0"/>
    <w:pPr>
      <w:ind w:firstLine="425"/>
    </w:pPr>
    <w:rPr>
      <w:rFonts w:ascii="宋体"/>
      <w:szCs w:val="20"/>
    </w:rPr>
  </w:style>
  <w:style w:type="character" w:customStyle="1" w:styleId="12">
    <w:name w:val="font71"/>
    <w:basedOn w:val="7"/>
    <w:qFormat/>
    <w:uiPriority w:val="0"/>
    <w:rPr>
      <w:rFonts w:hint="default" w:ascii="Calibri" w:hAnsi="Calibri" w:cs="Calibri"/>
      <w:color w:val="000000"/>
      <w:sz w:val="21"/>
      <w:szCs w:val="21"/>
      <w:u w:val="none"/>
    </w:rPr>
  </w:style>
  <w:style w:type="character" w:customStyle="1" w:styleId="13">
    <w:name w:val="font61"/>
    <w:basedOn w:val="7"/>
    <w:qFormat/>
    <w:uiPriority w:val="0"/>
    <w:rPr>
      <w:rFonts w:hint="eastAsia" w:ascii="宋体" w:hAnsi="宋体" w:eastAsia="宋体" w:cs="宋体"/>
      <w:color w:val="000000"/>
      <w:sz w:val="21"/>
      <w:szCs w:val="21"/>
      <w:u w:val="none"/>
    </w:rPr>
  </w:style>
  <w:style w:type="character" w:customStyle="1" w:styleId="14">
    <w:name w:val="font91"/>
    <w:basedOn w:val="7"/>
    <w:qFormat/>
    <w:uiPriority w:val="0"/>
    <w:rPr>
      <w:rFonts w:hint="eastAsia" w:ascii="宋体" w:hAnsi="宋体" w:eastAsia="宋体" w:cs="宋体"/>
      <w:color w:val="000000"/>
      <w:sz w:val="20"/>
      <w:szCs w:val="20"/>
      <w:u w:val="none"/>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1883</Words>
  <Characters>2248</Characters>
  <Lines>0</Lines>
  <Paragraphs>0</Paragraphs>
  <TotalTime>10</TotalTime>
  <ScaleCrop>false</ScaleCrop>
  <LinksUpToDate>false</LinksUpToDate>
  <CharactersWithSpaces>2279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2023-10-25T06:14:00Z</dcterms:created>
  <dc:creator>admin</dc:creator>
  <cp:lastModifiedBy>杨德文</cp:lastModifiedBy>
  <cp:lastPrinted>2025-06-12T08:10:28Z</cp:lastPrinted>
  <dcterms:modified xsi:type="dcterms:W3CDTF">2025-06-12T08:11:47Z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04C50D4DE5E54C2F8C98734C354A2B93_13</vt:lpwstr>
  </property>
  <property fmtid="{D5CDD505-2E9C-101B-9397-08002B2CF9AE}" pid="4" name="KSOTemplateDocerSaveRecord">
    <vt:lpwstr>eyJoZGlkIjoiMTI3ZjNlODdhNTljNGZhZTA0NmU3NGZlZjQxYmUzZjUiLCJ1c2VySWQiOiIyMzU0MjcyMDYifQ==</vt:lpwstr>
  </property>
</Properties>
</file>