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413" w:rightChars="-673"/>
        <w:jc w:val="left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数量：1台                                  控制价：2.5万元</w:t>
      </w:r>
    </w:p>
    <w:p>
      <w:pPr>
        <w:spacing w:line="360" w:lineRule="auto"/>
        <w:ind w:right="-1413" w:rightChars="-673" w:firstLine="2249" w:firstLineChars="8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高清大体标本摄像系统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参数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sz w:val="24"/>
          <w:szCs w:val="24"/>
        </w:rPr>
        <w:t>★</w:t>
      </w:r>
      <w:r>
        <w:rPr>
          <w:rFonts w:hint="eastAsia" w:ascii="仿宋" w:hAnsi="仿宋" w:eastAsia="仿宋" w:cs="仿宋"/>
          <w:sz w:val="24"/>
          <w:szCs w:val="24"/>
        </w:rPr>
        <w:t>1.成像系数：</w:t>
      </w:r>
      <w:r>
        <w:rPr>
          <w:rFonts w:hint="eastAsia" w:ascii="仿宋" w:hAnsi="仿宋" w:eastAsia="仿宋" w:cs="仿宋"/>
          <w:bCs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</w:rPr>
        <w:t>1800万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spacing w:line="360" w:lineRule="auto"/>
        <w:ind w:right="-1413" w:rightChars="-673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2.传感器尺寸：22.3 mm *14.9 mm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spacing w:line="360" w:lineRule="auto"/>
        <w:ind w:right="-1413" w:rightChars="-673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★</w:t>
      </w:r>
      <w:r>
        <w:rPr>
          <w:rFonts w:hint="eastAsia" w:ascii="仿宋" w:hAnsi="仿宋" w:eastAsia="仿宋" w:cs="仿宋"/>
          <w:sz w:val="24"/>
          <w:szCs w:val="24"/>
        </w:rPr>
        <w:t>3.最高分辨率：</w:t>
      </w:r>
      <w:r>
        <w:rPr>
          <w:rFonts w:hint="eastAsia" w:ascii="仿宋" w:hAnsi="仿宋" w:eastAsia="仿宋" w:cs="仿宋"/>
          <w:bCs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</w:rPr>
        <w:t>4896*3672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spacing w:line="360" w:lineRule="auto"/>
        <w:ind w:right="-1413" w:rightChars="-673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4.光学变焦：3倍（18-55变焦范围）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spacing w:line="360" w:lineRule="auto"/>
        <w:ind w:right="-1413" w:rightChars="-673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5.控制系统：电脑、脚踏板无线控制变焦、拍照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spacing w:line="360" w:lineRule="auto"/>
        <w:ind w:right="-1413" w:rightChars="-67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6.工作台面尺寸：300mm*400mmPOM底板抗酸碱，超耐磨；白色带标尺切割板1块，</w:t>
      </w:r>
    </w:p>
    <w:p>
      <w:pPr>
        <w:spacing w:line="360" w:lineRule="auto"/>
        <w:ind w:right="-1413" w:rightChars="-673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蓝色带标尺切割板1块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spacing w:line="360" w:lineRule="auto"/>
        <w:ind w:right="-1413" w:rightChars="-673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7.支架上下调节范围：400mm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spacing w:line="360" w:lineRule="auto"/>
        <w:ind w:right="-1413" w:rightChars="-673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8.软件：拍照软件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★</w:t>
      </w:r>
      <w:r>
        <w:rPr>
          <w:rFonts w:hint="eastAsia" w:ascii="仿宋" w:hAnsi="仿宋" w:eastAsia="仿宋" w:cs="仿宋"/>
          <w:sz w:val="24"/>
          <w:szCs w:val="24"/>
        </w:rPr>
        <w:t>9.主机可与电脑直接连接，软件控制相机的光圈、拍照速度、白平衡、感光度及拍摄；实时取景显示；可与医院HIS、PACS系统无缝连接。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二、配置清单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主机1台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2、支架1套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3、POM底板1块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4、白色带标尺切割板1块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5、蓝色带标尺切割板1块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6、标本成像系统软件1套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7、加密狗1个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8、USB线1根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9、电源线1根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right="-1413" w:rightChars="-673"/>
        <w:jc w:val="left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数量：1台                                 控制价：8.5万元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20" w:lineRule="exact"/>
        <w:ind w:leftChars="0" w:firstLine="2530" w:firstLineChars="900"/>
        <w:jc w:val="left"/>
        <w:rPr>
          <w:rFonts w:hint="default"/>
          <w:b/>
          <w:sz w:val="24"/>
          <w:lang w:val="en-US"/>
        </w:rPr>
      </w:pPr>
      <w:r>
        <w:rPr>
          <w:rFonts w:hint="eastAsia"/>
          <w:b/>
          <w:sz w:val="28"/>
          <w:szCs w:val="28"/>
        </w:rPr>
        <w:t>双人共览生物显微镜</w:t>
      </w:r>
      <w:r>
        <w:rPr>
          <w:rFonts w:hint="eastAsia"/>
          <w:b/>
          <w:sz w:val="28"/>
          <w:szCs w:val="28"/>
          <w:lang w:val="en-US" w:eastAsia="zh-CN"/>
        </w:rPr>
        <w:t>技术参数</w:t>
      </w:r>
      <w:r>
        <w:rPr>
          <w:rFonts w:hint="eastAsia"/>
          <w:b/>
          <w:sz w:val="28"/>
          <w:szCs w:val="28"/>
          <w:lang w:val="en-US" w:eastAsia="zh-CN"/>
        </w:rPr>
        <w:br w:type="textWrapping"/>
      </w:r>
    </w:p>
    <w:p>
      <w:pPr>
        <w:numPr>
          <w:ilvl w:val="0"/>
          <w:numId w:val="0"/>
        </w:numPr>
        <w:spacing w:line="320" w:lineRule="exact"/>
        <w:ind w:leftChars="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24"/>
          <w:szCs w:val="24"/>
        </w:rPr>
        <w:t>工作条件要求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1.1  </w:t>
      </w:r>
      <w:r>
        <w:rPr>
          <w:rFonts w:hint="eastAsia" w:ascii="仿宋" w:hAnsi="仿宋" w:eastAsia="仿宋" w:cs="仿宋"/>
          <w:sz w:val="24"/>
          <w:szCs w:val="24"/>
        </w:rPr>
        <w:t>适于在气温为摄氏-40℃～＋50℃的环境条件下运输和贮存，</w:t>
      </w:r>
      <w:r>
        <w:rPr>
          <w:rFonts w:hint="eastAsia" w:ascii="仿宋" w:hAnsi="仿宋" w:eastAsia="仿宋" w:cs="仿宋"/>
          <w:bCs/>
          <w:sz w:val="24"/>
          <w:szCs w:val="24"/>
        </w:rPr>
        <w:t>在电源220V（</w:t>
      </w:r>
      <w:r>
        <w:rPr>
          <w:rFonts w:hint="eastAsia" w:ascii="仿宋" w:hAnsi="仿宋" w:eastAsia="仿宋" w:cs="仿宋"/>
          <w:bCs/>
          <w:sz w:val="24"/>
          <w:szCs w:val="24"/>
        </w:rPr>
        <w:sym w:font="Symbol" w:char="00B1"/>
      </w:r>
      <w:r>
        <w:rPr>
          <w:rFonts w:hint="eastAsia" w:ascii="仿宋" w:hAnsi="仿宋" w:eastAsia="仿宋" w:cs="仿宋"/>
          <w:bCs/>
          <w:sz w:val="24"/>
          <w:szCs w:val="24"/>
        </w:rPr>
        <w:t>10%）/50Hz、气温摄氏-5℃～40℃和相对湿度85%的环境条件下运行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spacing w:line="320" w:lineRule="exac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1.2  配置符合中国有关标准要求的插头，或提供适当的转换插座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2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主要技术指标要求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2.1  研究级正置显微镜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2.1.1  研究级正置显微镜，可作明场的观察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★</w:t>
      </w:r>
      <w:r>
        <w:rPr>
          <w:rFonts w:hint="eastAsia" w:ascii="仿宋" w:hAnsi="仿宋" w:eastAsia="仿宋" w:cs="仿宋"/>
          <w:bCs/>
          <w:sz w:val="24"/>
          <w:szCs w:val="24"/>
        </w:rPr>
        <w:t>2.1.2  光学系统：齐焦距离必须为国际标准45mm的无限远校正光学系统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2.1.3  调焦：载物台垂直运动方式距离不小于25mm，带聚焦粗调上限停止位置，粗调旋钮扭矩可调，最小微调刻度单位≤1微米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2.1.4  观察镜筒：宽视野三目镜筒，三档分光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★</w:t>
      </w:r>
      <w:r>
        <w:rPr>
          <w:rFonts w:hint="eastAsia" w:ascii="仿宋" w:hAnsi="仿宋" w:eastAsia="仿宋" w:cs="仿宋"/>
          <w:bCs/>
          <w:sz w:val="24"/>
          <w:szCs w:val="24"/>
        </w:rPr>
        <w:t>2.1.5  照明装置：内置透射光柯勒照明器，长效白光LED光源，寿命≥20000小时；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2.1.6 物镜：高级平场消色差物镜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4X（N.A. 0.1，W.D. 18.5）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      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10X（N.A. 0.25，W.D. 10.6）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20X（N.A. 0.4，W.D. 1.2 spring）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40X（N.A. 0.65，W.D. 0.6 spring）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spacing w:line="320" w:lineRule="exac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2.1.7  载物台：</w:t>
      </w:r>
      <w:r>
        <w:rPr>
          <w:rFonts w:hint="eastAsia" w:ascii="仿宋" w:hAnsi="仿宋" w:eastAsia="仿宋" w:cs="仿宋"/>
          <w:sz w:val="24"/>
          <w:szCs w:val="24"/>
        </w:rPr>
        <w:t>高抗磨损性陶瓷涂层同轴载物台，配有左手或右手低位传输控制装置，配有旋转机构以及扭矩调节机构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spacing w:line="320" w:lineRule="exact"/>
        <w:ind w:left="420" w:hanging="480" w:hanging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★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2.1.8  目镜：高眼点10X宽视野目镜，视野数≥2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2；</w:t>
      </w:r>
      <w:r>
        <w:rPr>
          <w:rFonts w:hint="eastAsia" w:ascii="仿宋" w:hAnsi="仿宋" w:eastAsia="仿宋" w:cs="仿宋"/>
          <w:bCs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Cs/>
          <w:sz w:val="24"/>
          <w:szCs w:val="24"/>
        </w:rPr>
        <w:t>2.1.9  物镜转换器：≥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bCs/>
          <w:sz w:val="24"/>
          <w:szCs w:val="24"/>
        </w:rPr>
        <w:t>孔物镜转换器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2.1.10  聚光镜： N.A.≥0.9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2.1.11  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双</w:t>
      </w:r>
      <w:r>
        <w:rPr>
          <w:rFonts w:hint="eastAsia" w:ascii="仿宋" w:hAnsi="仿宋" w:eastAsia="仿宋" w:cs="仿宋"/>
          <w:bCs/>
          <w:sz w:val="24"/>
          <w:szCs w:val="24"/>
        </w:rPr>
        <w:t>人共览系统：可两人同时查阅同一标本,双人的视野一样,带红.绿箭头LED指示器,便于视教指示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2.1.12 图文采集系统：分辨率≥500万像素，兼容科室的报告系统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>
      <w:pPr>
        <w:spacing w:line="320" w:lineRule="exac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配置清单：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1.生物显微镜主机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台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2.目镜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对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3.物镜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只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4.载物台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个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5.LED光源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套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6.观察筒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个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7.电源线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个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right="-1413" w:rightChars="-673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数量：1套                                  控制价：40万元</w:t>
      </w:r>
    </w:p>
    <w:p>
      <w:pPr>
        <w:jc w:val="center"/>
        <w:rPr>
          <w:b/>
          <w:sz w:val="30"/>
          <w:szCs w:val="30"/>
          <w:highlight w:val="none"/>
        </w:rPr>
      </w:pPr>
      <w:r>
        <w:rPr>
          <w:rFonts w:hint="eastAsia"/>
          <w:b/>
          <w:sz w:val="30"/>
          <w:szCs w:val="30"/>
          <w:highlight w:val="none"/>
        </w:rPr>
        <w:t>全自动智能染色封片系统</w:t>
      </w:r>
      <w:r>
        <w:rPr>
          <w:rFonts w:hint="eastAsia"/>
          <w:b/>
          <w:sz w:val="30"/>
          <w:szCs w:val="30"/>
          <w:highlight w:val="none"/>
          <w:lang w:val="en-US" w:eastAsia="zh-CN"/>
        </w:rPr>
        <w:t>技术</w:t>
      </w:r>
      <w:r>
        <w:rPr>
          <w:rFonts w:hint="eastAsia"/>
          <w:b/>
          <w:sz w:val="30"/>
          <w:szCs w:val="30"/>
          <w:highlight w:val="none"/>
        </w:rPr>
        <w:t>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染色机部分：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染色机具备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≥10英寸全彩触摸屏，全中文操作，直观设置≥4个快捷染色程序。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至少包含26个站点，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必须具备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水洗站点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加卸载站点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烤箱、中转站点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水洗与加卸载站点可灵活转换为试剂站点，适应不同实验需求。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样本通过便捷抽屉进出，无需开盖，提升操作效率。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▲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抽屉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具备自动缓冲机制，接近设备3mm时即能平稳关闭。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▲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加卸载站点集成传感器，监测玻片架状态，异常开启即时报警，超时提醒可调（1-120秒）。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▲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水流强度与续流时间均可调（0-120秒），支持预设注水与续流。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配备烤箱，温度范围室温至75℃可调，实时监测确保温度准确；烤缸数量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≤1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个，减少试剂挥发影响。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至少4个试剂加热点，温度室温至38℃可调。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程序存储：支持≥100个程序，每程序≥40步，时间设置灵活，最长至23小时59分59秒。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▲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小容量试剂缸设计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≤500ml，减少挥发浪费。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玻片架容量：每架≥30片，提升处理效率。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支持≥11种染色程序多任务同时运行，每小时染片量≥300张，满足多样需求。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14、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染色质控：全面质控管理，包括历史记录、试剂使用等，可生成导出报表。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15、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试剂管理：三色标识试剂状态，及时提醒更换。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▲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16、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远程监控：≥2种远程监控方式（网页、小程序），实时掌握设备状态，多途径报警与指导。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17、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程序微调：支持精确与非精确设置，机械臂优先处理精确步骤。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18、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智能染色调节：根据染液使用情况自动调整染色时间，≥4种染液可调。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19、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授权管理：≥2种登录模式，独立密码设置，确保权限管理。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▲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20、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废气监测：集成浓度传感器，范围0-100ppm可调，实时显示废气浓度。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21、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多元报警系统：≥3种报警方式，含文字、声音、灯光，同步显示解决指引。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封片机部分：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机器功能：国产全自动玻璃盖玻片封片机。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▲2、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操作界面采用10英寸以上全中文系统彩色触摸屏，主界面精简高效地集成关键信息，必须包括但不限于机器运行状态、实时耗材余量、当天封片数量、输出存储显示。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3、兼容性：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兼容市面上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大多数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品牌的盖玻片、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封固剂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耗材兼容性强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完全开放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耗材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、封片速度：每小时封片量≥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00片。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FF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、玻片规格：载玻片尺寸: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-26.2）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-76.2）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mm；盖片尺寸：24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▲6、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盖玻片装载：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≥5个盖玻片装载盒，可实现不停机随时加载盖玻片；实时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检测盖玻片剩余数量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并通过语音进行报警提醒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盖玻片单次上载量≥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500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片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▲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7、机器一次性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输出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样本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存储容量：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≥300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▲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8、液位监测：封固剂瓶、清洗剂瓶具有液位传感器，可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实时监测清洗液和封固剂余量，并显示在屏幕上。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▲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封片胶量在线可调：出胶量可随时在显示屏上进行调节，可在20~120 μL范围内调整，调节最小分辨率为1 μL。（提供封片机自带显示屏调节胶量图片）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▲10、夹片方式：直接推片，原架进出，封片完成存储玻片架原位，过程简洁高效。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碎片检测处理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：采用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碎片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检测传感器，对破损盖玻片进行自检，并自动处理碎片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至废片盒中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▲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12、粘片分离：可实现盖玻片的粘片检测及分离。封片头具有灯光提醒，可直观显示封片头工作状态，不同工作状态下封片头灯光显示不同颜色。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▲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13、样本干燥：晾片柜具有样本烘干功能，可实现5分钟内交付样本。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、针头自动浸泡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封片完成后，出胶针头自动浸泡在二甲苯浸泡槽中，且浸泡槽中二甲苯可实现自动灌注和排放；出胶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管路自动清洗，防止堵管。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15、针头自动排胶：封片机开机后自动排出管路中残胶，并收集到废液盒中，确保出胶稳定，避免溢胶现象。拒绝手动排胶。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、净化系统：具有活性炭空气净化系统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废气抽排系统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当防护门开启后，自动开始抽排废气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，防止二甲苯等有害物质对人体造成伤害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17、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报警系统：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具有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种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报警方式（包括但不限于文字、声音、灯光等）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，主界面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报警的同时，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同步文字显示解决指引。</w:t>
      </w: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</w:p>
    <w:p>
      <w:pPr>
        <w:pStyle w:val="2"/>
        <w:tabs>
          <w:tab w:val="center" w:pos="4536"/>
        </w:tabs>
        <w:spacing w:before="60" w:line="240" w:lineRule="auto"/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染色机</w:t>
      </w:r>
      <w:r>
        <w:rPr>
          <w:rFonts w:hint="eastAsia" w:ascii="仿宋" w:hAnsi="仿宋" w:eastAsia="仿宋" w:cs="仿宋"/>
          <w:sz w:val="24"/>
          <w:szCs w:val="24"/>
        </w:rPr>
        <w:t>配置清单</w:t>
      </w:r>
    </w:p>
    <w:tbl>
      <w:tblPr>
        <w:tblStyle w:val="3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974"/>
        <w:gridCol w:w="1126"/>
        <w:gridCol w:w="1091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零件名称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含电源线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带烤箱、带试剂加热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水洗缸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试剂缸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中转缸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玻片架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试剂缸盖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通风管组件（含管箍）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进水管组件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四分防爆管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弹簧钢丝管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排水管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触控笔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148" w:line="240" w:lineRule="auto"/>
        <w:jc w:val="center"/>
        <w:textAlignment w:val="baseline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spacing w:val="5"/>
          <w:kern w:val="0"/>
          <w:sz w:val="24"/>
          <w:szCs w:val="24"/>
          <w:highlight w:val="none"/>
          <w:vertAlign w:val="baseline"/>
          <w:lang w:val="en-US" w:eastAsia="zh-CN" w:bidi="ar-SA"/>
        </w:rPr>
        <w:t>封片机</w:t>
      </w: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spacing w:val="5"/>
          <w:kern w:val="0"/>
          <w:sz w:val="24"/>
          <w:szCs w:val="24"/>
          <w:highlight w:val="none"/>
          <w:vertAlign w:val="baseline"/>
          <w:lang w:val="en-US" w:eastAsia="en-US" w:bidi="ar-SA"/>
        </w:rPr>
        <w:t>配置清单</w:t>
      </w:r>
    </w:p>
    <w:tbl>
      <w:tblPr>
        <w:tblStyle w:val="3"/>
        <w:tblW w:w="8638" w:type="dxa"/>
        <w:tblInd w:w="-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3637"/>
        <w:gridCol w:w="1100"/>
        <w:gridCol w:w="1117"/>
        <w:gridCol w:w="2212"/>
      </w:tblGrid>
      <w:tr>
        <w:trPr>
          <w:trHeight w:val="404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名称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整机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台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2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国标电源线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3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网线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条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4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玻片架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10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5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盖玻片加载盒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5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6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防粘型超白盖玻片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10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盒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小盒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7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载玻片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盒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8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封片剂 1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瓶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9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250ml 试剂瓶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3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10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废片盒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11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通风管组件（含管箍）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条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12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保险丝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2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13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吸盘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2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14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DP360 调节块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15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调节连接杆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137EB"/>
    <w:multiLevelType w:val="multilevel"/>
    <w:tmpl w:val="1BA137E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  <w:b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F5B80"/>
    <w:rsid w:val="25617887"/>
    <w:rsid w:val="27A603A0"/>
    <w:rsid w:val="2C7C5518"/>
    <w:rsid w:val="2C884516"/>
    <w:rsid w:val="397713B0"/>
    <w:rsid w:val="514770D6"/>
    <w:rsid w:val="538413F5"/>
    <w:rsid w:val="75B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widowControl w:val="0"/>
      <w:spacing w:before="240" w:after="60"/>
      <w:ind w:left="0" w:right="0"/>
      <w:jc w:val="center"/>
      <w:outlineLvl w:val="0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348</Characters>
  <Lines>0</Lines>
  <Paragraphs>0</Paragraphs>
  <TotalTime>5</TotalTime>
  <ScaleCrop>false</ScaleCrop>
  <LinksUpToDate>false</LinksUpToDate>
  <CharactersWithSpaces>362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2025-03-13T05:33:00Z</dcterms:created>
  <dc:creator>admin</dc:creator>
  <cp:lastModifiedBy>杨德文</cp:lastModifiedBy>
  <cp:lastPrinted>2025-05-21T00:38:02Z</cp:lastPrinted>
  <dcterms:modified xsi:type="dcterms:W3CDTF">2025-05-21T00:39:40Z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eyJoZGlkIjoiMjYwMjMzYzYyMzc5NTBmYmJiZDVlYzRhODY5OTIxMTIiLCJ1c2VySWQiOiI0MjkyMjM0MjcifQ==</vt:lpwstr>
  </property>
  <property fmtid="{D5CDD505-2E9C-101B-9397-08002B2CF9AE}" pid="4" name="ICV">
    <vt:lpwstr>8CC0BC9C558549C0BD228861BE0BA9E9_12</vt:lpwstr>
  </property>
</Properties>
</file>