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1D32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26"/>
          <w:rFonts w:hint="eastAsia" w:ascii="宋体" w:hAnsi="宋体"/>
          <w:b/>
          <w:sz w:val="30"/>
          <w:szCs w:val="30"/>
        </w:rPr>
      </w:pPr>
      <w:bookmarkStart w:id="0" w:name="OLE_LINK3"/>
      <w:bookmarkStart w:id="1" w:name="OLE_LINK4"/>
      <w:bookmarkStart w:id="2" w:name="OLE_LINK1"/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关于桂林市中西医结合医院医疗废物收运、处置服务采购</w:t>
      </w:r>
      <w:r>
        <w:rPr>
          <w:rStyle w:val="26"/>
          <w:rFonts w:hint="eastAsia" w:ascii="宋体" w:hAnsi="宋体"/>
          <w:b/>
          <w:sz w:val="30"/>
          <w:szCs w:val="30"/>
        </w:rPr>
        <w:t>项目</w:t>
      </w:r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采购</w:t>
      </w:r>
      <w:r>
        <w:rPr>
          <w:rStyle w:val="26"/>
          <w:rFonts w:hint="eastAsia" w:ascii="宋体" w:hAnsi="宋体"/>
          <w:b/>
          <w:sz w:val="30"/>
          <w:szCs w:val="30"/>
        </w:rPr>
        <w:t>公告</w:t>
      </w:r>
    </w:p>
    <w:p w14:paraId="1E7FB59F">
      <w:pPr>
        <w:spacing w:line="660" w:lineRule="exact"/>
        <w:ind w:firstLine="420" w:firstLineChars="200"/>
        <w:jc w:val="left"/>
        <w:rPr>
          <w:rFonts w:cs="宋体"/>
        </w:rPr>
      </w:pPr>
      <w:bookmarkStart w:id="3" w:name="OLE_LINK2"/>
      <w:r>
        <w:rPr>
          <w:rFonts w:cs="宋体"/>
        </w:rPr>
        <w:t>桂林市中西医结合医院</w:t>
      </w:r>
      <w:bookmarkEnd w:id="3"/>
      <w:r>
        <w:rPr>
          <w:rFonts w:hint="eastAsia" w:cs="宋体"/>
          <w:lang w:val="en-US" w:eastAsia="zh-CN"/>
        </w:rPr>
        <w:t>对</w:t>
      </w:r>
      <w:r>
        <w:rPr>
          <w:rFonts w:cs="宋体"/>
        </w:rPr>
        <w:t>医院</w:t>
      </w:r>
      <w:r>
        <w:rPr>
          <w:rFonts w:hint="eastAsia" w:cs="宋体"/>
          <w:lang w:val="en-US" w:eastAsia="zh-CN"/>
        </w:rPr>
        <w:t>医疗</w:t>
      </w:r>
      <w:r>
        <w:rPr>
          <w:rFonts w:hint="eastAsia" w:ascii="宋体" w:hAnsi="宋体" w:cs="宋体"/>
          <w:color w:val="000000"/>
          <w:kern w:val="2"/>
          <w:sz w:val="21"/>
          <w:szCs w:val="21"/>
          <w:lang w:val="en-US" w:eastAsia="zh-CN" w:bidi="ar-SA"/>
        </w:rPr>
        <w:t>废物收运、处置服务采购项目</w:t>
      </w:r>
      <w:r>
        <w:rPr>
          <w:rFonts w:hint="eastAsia" w:cs="宋体"/>
        </w:rPr>
        <w:t>进行</w:t>
      </w:r>
      <w:r>
        <w:rPr>
          <w:rFonts w:hint="eastAsia" w:cs="宋体"/>
          <w:lang w:eastAsia="zh-CN"/>
        </w:rPr>
        <w:t>招标</w:t>
      </w:r>
      <w:r>
        <w:rPr>
          <w:rFonts w:cs="宋体"/>
        </w:rPr>
        <w:t>，</w:t>
      </w:r>
      <w:r>
        <w:rPr>
          <w:rFonts w:hint="eastAsia" w:cs="宋体"/>
          <w:lang w:val="en-US" w:eastAsia="zh-CN"/>
        </w:rPr>
        <w:t>诚邀</w:t>
      </w:r>
      <w:r>
        <w:rPr>
          <w:rFonts w:hint="eastAsia" w:cs="宋体"/>
        </w:rPr>
        <w:t>有资质能力的单位前来参与。</w:t>
      </w:r>
      <w:r>
        <w:rPr>
          <w:rFonts w:cs="宋体"/>
        </w:rPr>
        <w:t xml:space="preserve"> </w:t>
      </w:r>
    </w:p>
    <w:p w14:paraId="195C218C">
      <w:pPr>
        <w:spacing w:line="660" w:lineRule="exact"/>
        <w:ind w:firstLine="422" w:firstLineChars="200"/>
        <w:rPr>
          <w:rFonts w:hint="default" w:eastAsia="宋体" w:cs="宋体"/>
          <w:lang w:val="en-US" w:eastAsia="zh-CN"/>
        </w:rPr>
      </w:pPr>
      <w:r>
        <w:rPr>
          <w:b/>
          <w:bCs/>
          <w:color w:val="000000"/>
        </w:rPr>
        <w:t>一、项目名称：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桂林市中西医结合医院</w:t>
      </w:r>
      <w:r>
        <w:rPr>
          <w:rFonts w:hint="eastAsia" w:ascii="宋体" w:hAnsi="宋体" w:cs="宋体"/>
          <w:color w:val="000000"/>
          <w:kern w:val="2"/>
          <w:sz w:val="21"/>
          <w:szCs w:val="21"/>
          <w:lang w:val="en-US" w:eastAsia="zh-CN" w:bidi="ar-SA"/>
        </w:rPr>
        <w:t>医疗废物收运、处置服务采购</w:t>
      </w:r>
      <w:bookmarkStart w:id="4" w:name="_GoBack"/>
      <w:bookmarkEnd w:id="4"/>
    </w:p>
    <w:p w14:paraId="420E104C">
      <w:pPr>
        <w:spacing w:line="420" w:lineRule="exact"/>
        <w:rPr>
          <w:rStyle w:val="26"/>
          <w:rFonts w:ascii="宋体" w:hAnsi="宋体"/>
        </w:rPr>
      </w:pP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</w:rPr>
        <w:t xml:space="preserve"> </w:t>
      </w: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  <w:b/>
          <w:color w:val="000000"/>
          <w:szCs w:val="21"/>
        </w:rPr>
        <w:t xml:space="preserve"> </w:t>
      </w: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26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26"/>
          <w:rFonts w:hint="eastAsia" w:ascii="宋体" w:hAnsi="宋体"/>
          <w:b w:val="0"/>
          <w:bCs/>
          <w:color w:val="000000"/>
          <w:szCs w:val="21"/>
          <w:lang w:val="en-US" w:eastAsia="zh-CN"/>
        </w:rPr>
        <w:t>非财政性资金</w:t>
      </w:r>
      <w:r>
        <w:rPr>
          <w:rStyle w:val="26"/>
          <w:rFonts w:ascii="宋体" w:hAnsi="宋体"/>
          <w:b w:val="0"/>
          <w:bCs/>
        </w:rPr>
        <w:t xml:space="preserve"> </w:t>
      </w:r>
    </w:p>
    <w:p w14:paraId="10D14906">
      <w:pPr>
        <w:spacing w:line="420" w:lineRule="exact"/>
        <w:ind w:left="315" w:leftChars="150" w:firstLine="99" w:firstLineChars="47"/>
        <w:rPr>
          <w:rFonts w:hint="eastAsia" w:ascii="宋体" w:hAnsi="宋体" w:cs="宋体"/>
          <w:color w:val="000000"/>
          <w:szCs w:val="21"/>
        </w:rPr>
      </w:pP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三</w:t>
      </w:r>
      <w:r>
        <w:rPr>
          <w:rStyle w:val="26"/>
          <w:rFonts w:ascii="宋体" w:hAnsi="宋体"/>
          <w:b/>
          <w:color w:val="000000"/>
          <w:szCs w:val="21"/>
        </w:rPr>
        <w:t>、</w:t>
      </w:r>
      <w:r>
        <w:rPr>
          <w:rStyle w:val="26"/>
          <w:rFonts w:hint="eastAsia"/>
          <w:b/>
          <w:color w:val="000000"/>
          <w:szCs w:val="21"/>
        </w:rPr>
        <w:t>对</w:t>
      </w:r>
      <w:r>
        <w:rPr>
          <w:rStyle w:val="26"/>
          <w:rFonts w:hint="eastAsia"/>
          <w:b/>
          <w:color w:val="000000"/>
          <w:szCs w:val="21"/>
          <w:lang w:val="en-US" w:eastAsia="zh-CN"/>
        </w:rPr>
        <w:t>供应商</w:t>
      </w:r>
      <w:r>
        <w:rPr>
          <w:rStyle w:val="26"/>
          <w:rFonts w:hint="eastAsia"/>
          <w:b/>
          <w:color w:val="000000"/>
          <w:szCs w:val="21"/>
        </w:rPr>
        <w:t>要求</w:t>
      </w:r>
      <w:r>
        <w:rPr>
          <w:rStyle w:val="26"/>
          <w:b/>
          <w:color w:val="000000"/>
          <w:szCs w:val="21"/>
        </w:rPr>
        <w:t>：</w:t>
      </w:r>
      <w:r>
        <w:rPr>
          <w:rStyle w:val="26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不接受联合体参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加</w:t>
      </w:r>
      <w:r>
        <w:rPr>
          <w:rFonts w:hint="eastAsia" w:ascii="宋体" w:hAnsi="宋体" w:cs="宋体"/>
          <w:color w:val="000000"/>
          <w:szCs w:val="21"/>
        </w:rPr>
        <w:t>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Cs w:val="21"/>
        </w:rPr>
        <w:t>，或归属于同一个单位的母公司、全资子公司、控股公司、只能有一家参加同一项目的投标；</w:t>
      </w:r>
    </w:p>
    <w:p w14:paraId="39EC0779">
      <w:pPr>
        <w:spacing w:line="420" w:lineRule="exact"/>
        <w:ind w:left="315" w:leftChars="150" w:firstLine="98" w:firstLineChars="47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）经营范围必须符合项目要求。</w:t>
      </w:r>
    </w:p>
    <w:p w14:paraId="1DE7F266">
      <w:pPr>
        <w:spacing w:line="420" w:lineRule="exact"/>
        <w:ind w:left="1080" w:leftChars="221" w:hanging="616" w:hangingChars="292"/>
        <w:rPr>
          <w:rStyle w:val="26"/>
          <w:b/>
          <w:szCs w:val="21"/>
        </w:rPr>
      </w:pPr>
      <w:r>
        <w:rPr>
          <w:rStyle w:val="26"/>
          <w:rFonts w:hint="eastAsia"/>
          <w:b/>
          <w:szCs w:val="21"/>
          <w:lang w:val="en-US" w:eastAsia="zh-CN"/>
        </w:rPr>
        <w:t>四</w:t>
      </w:r>
      <w:r>
        <w:rPr>
          <w:rStyle w:val="26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13" w:firstLineChars="19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2024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9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2024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13</w:t>
      </w:r>
      <w:r>
        <w:rPr>
          <w:rFonts w:hint="eastAsia" w:ascii="宋体" w:hAnsi="宋体" w:cs="宋体"/>
          <w:szCs w:val="21"/>
        </w:rPr>
        <w:t>日（工作日上午8:00-</w:t>
      </w:r>
      <w:r>
        <w:rPr>
          <w:rFonts w:ascii="宋体" w:hAnsi="宋体" w:cs="宋体"/>
          <w:szCs w:val="21"/>
        </w:rPr>
        <w:t>12:00,</w:t>
      </w:r>
      <w:r>
        <w:rPr>
          <w:rFonts w:hint="eastAsia" w:ascii="宋体" w:hAnsi="宋体" w:cs="宋体"/>
          <w:szCs w:val="21"/>
        </w:rPr>
        <w:t>下午15:00-</w:t>
      </w:r>
      <w:r>
        <w:rPr>
          <w:rFonts w:ascii="宋体" w:hAnsi="宋体" w:cs="宋体"/>
          <w:szCs w:val="21"/>
        </w:rPr>
        <w:t>18</w:t>
      </w:r>
      <w:r>
        <w:rPr>
          <w:rFonts w:hint="eastAsia" w:ascii="宋体" w:hAnsi="宋体" w:cs="宋体"/>
          <w:szCs w:val="21"/>
        </w:rPr>
        <w:t>:00），逾期不再接收报名；（不接受邮件报名）</w:t>
      </w:r>
    </w:p>
    <w:p w14:paraId="5768EE7C">
      <w:pPr>
        <w:spacing w:line="420" w:lineRule="exact"/>
        <w:ind w:firstLine="413" w:firstLineChars="19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桂林市中西医结合医院9号楼4楼总务科五室；</w:t>
      </w:r>
    </w:p>
    <w:p w14:paraId="347F8E38">
      <w:pPr>
        <w:spacing w:line="420" w:lineRule="exact"/>
        <w:ind w:firstLine="413" w:firstLineChars="19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val="en-US" w:eastAsia="zh-CN"/>
        </w:rPr>
        <w:t>供应商</w:t>
      </w:r>
      <w:r>
        <w:rPr>
          <w:rFonts w:hint="eastAsia" w:ascii="宋体" w:hAnsi="宋体" w:cs="宋体"/>
          <w:szCs w:val="21"/>
        </w:rPr>
        <w:t>报名时须提供：</w:t>
      </w:r>
    </w:p>
    <w:p w14:paraId="460554D6">
      <w:pPr>
        <w:spacing w:line="420" w:lineRule="exact"/>
        <w:ind w:firstLine="518" w:firstLineChars="24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054AC8BE">
      <w:pPr>
        <w:spacing w:line="420" w:lineRule="exact"/>
        <w:ind w:firstLine="518" w:firstLineChars="247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  <w:lang w:val="en-US" w:eastAsia="zh-CN"/>
        </w:rPr>
        <w:t>具有环境保护主管部门颁发的有效的《危险废物经营许可证》[许可证上注明的核准经营危险废物类别须包含：HW01（医疗废物）]，复印件加盖公章；</w:t>
      </w:r>
    </w:p>
    <w:p w14:paraId="0C2B2136">
      <w:pPr>
        <w:spacing w:line="420" w:lineRule="exact"/>
        <w:ind w:firstLine="518" w:firstLineChars="24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3DA841B4">
      <w:pPr>
        <w:spacing w:line="420" w:lineRule="exact"/>
        <w:ind w:firstLine="518" w:firstLineChars="247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4.提供在“信用中国”网站(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5"/>
          <w:rFonts w:hint="eastAsia" w:ascii="宋体" w:hAnsi="宋体" w:cs="宋体"/>
          <w:szCs w:val="21"/>
        </w:rPr>
        <w:t>www.creditchina.gov.cn</w:t>
      </w:r>
      <w:r>
        <w:rPr>
          <w:rStyle w:val="15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</w:t>
      </w:r>
      <w:r>
        <w:rPr>
          <w:rFonts w:hint="eastAsia" w:ascii="宋体" w:hAnsi="宋体" w:cs="宋体"/>
          <w:szCs w:val="21"/>
          <w:lang w:eastAsia="zh-CN"/>
        </w:rPr>
        <w:t>。（</w:t>
      </w:r>
      <w:r>
        <w:rPr>
          <w:rFonts w:hint="eastAsia" w:ascii="宋体" w:hAnsi="宋体" w:cs="宋体"/>
          <w:szCs w:val="21"/>
          <w:lang w:val="en-US" w:eastAsia="zh-CN"/>
        </w:rPr>
        <w:t>信用中国需要</w:t>
      </w:r>
      <w:r>
        <w:rPr>
          <w:rFonts w:hint="eastAsia" w:ascii="宋体" w:hAnsi="宋体" w:cs="宋体"/>
          <w:szCs w:val="21"/>
        </w:rPr>
        <w:t>下载</w:t>
      </w:r>
      <w:r>
        <w:rPr>
          <w:rFonts w:hint="eastAsia" w:ascii="宋体" w:hAnsi="宋体" w:cs="宋体"/>
          <w:szCs w:val="21"/>
          <w:lang w:val="en-US" w:eastAsia="zh-CN"/>
        </w:rPr>
        <w:t>信用信息报告并</w:t>
      </w:r>
      <w:r>
        <w:rPr>
          <w:rFonts w:hint="eastAsia" w:ascii="宋体" w:hAnsi="宋体" w:cs="宋体"/>
          <w:szCs w:val="21"/>
        </w:rPr>
        <w:t>打印</w:t>
      </w:r>
      <w:r>
        <w:rPr>
          <w:rFonts w:hint="eastAsia" w:ascii="宋体" w:hAnsi="宋体" w:cs="宋体"/>
          <w:szCs w:val="21"/>
          <w:lang w:eastAsia="zh-CN"/>
        </w:rPr>
        <w:t>）</w:t>
      </w:r>
    </w:p>
    <w:p w14:paraId="1523EB77">
      <w:pPr>
        <w:widowControl w:val="0"/>
        <w:spacing w:line="420" w:lineRule="exact"/>
        <w:ind w:left="210" w:leftChars="100" w:firstLine="211" w:firstLineChars="10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  <w:r>
        <w:rPr>
          <w:rFonts w:hint="eastAsia" w:ascii="宋体" w:hAnsi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（一）本项目预算控制价：人民币陆拾玖万伍仟叁佰贰拾伍元整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¥695325元），</w:t>
      </w:r>
      <w:r>
        <w:rPr>
          <w:rFonts w:hint="eastAsia" w:ascii="宋体" w:hAnsi="宋体" w:cs="宋体"/>
          <w:bCs/>
          <w:color w:val="auto"/>
          <w:highlight w:val="none"/>
        </w:rPr>
        <w:t>处置费用单价最高限价为3元/床/日</w:t>
      </w:r>
      <w:r>
        <w:rPr>
          <w:rFonts w:hint="eastAsia" w:ascii="宋体" w:hAnsi="宋体" w:cs="宋体"/>
          <w:bCs/>
          <w:color w:val="auto"/>
          <w:highlight w:val="none"/>
          <w:lang w:eastAsia="zh-CN"/>
        </w:rPr>
        <w:t>，</w:t>
      </w:r>
      <w:r>
        <w:rPr>
          <w:rFonts w:hint="eastAsia" w:ascii="宋体" w:hAnsi="宋体" w:cs="宋体"/>
          <w:bCs/>
          <w:color w:val="auto"/>
          <w:highlight w:val="none"/>
          <w:lang w:val="en-US" w:eastAsia="zh-CN"/>
        </w:rPr>
        <w:t>医院开放床位数635</w:t>
      </w:r>
      <w:r>
        <w:rPr>
          <w:rFonts w:hint="eastAsia" w:ascii="宋体" w:hAnsi="宋体" w:cs="宋体"/>
          <w:bCs/>
          <w:color w:val="auto"/>
          <w:highlight w:val="none"/>
        </w:rPr>
        <w:t>张，</w:t>
      </w:r>
      <w:r>
        <w:rPr>
          <w:rFonts w:hint="eastAsia" w:ascii="宋体" w:hAnsi="宋体" w:cs="宋体"/>
          <w:bCs/>
          <w:color w:val="auto"/>
          <w:highlight w:val="none"/>
          <w:lang w:val="en-US" w:eastAsia="zh-CN"/>
        </w:rPr>
        <w:t>医疗废物收运处置服务期：1年，</w:t>
      </w:r>
      <w:r>
        <w:rPr>
          <w:rFonts w:hint="eastAsia" w:ascii="宋体" w:hAnsi="宋体" w:cs="宋体"/>
          <w:szCs w:val="21"/>
        </w:rPr>
        <w:t>报价不得超过控制价；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（三）超出规定评标、</w:t>
      </w:r>
      <w:r>
        <w:rPr>
          <w:rFonts w:hint="eastAsia" w:ascii="宋体" w:hAnsi="宋体" w:cs="宋体"/>
          <w:color w:val="000000"/>
          <w:szCs w:val="21"/>
          <w:lang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（六）所有文件一式陆份（一正伍副）；</w:t>
      </w:r>
    </w:p>
    <w:p w14:paraId="15D572AC">
      <w:pPr>
        <w:widowControl w:val="0"/>
        <w:spacing w:line="420" w:lineRule="exac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提交的报价文件如不符合一至五项要求则取消参询资格。</w:t>
      </w:r>
    </w:p>
    <w:p w14:paraId="1EC7B919">
      <w:pPr>
        <w:widowControl w:val="0"/>
        <w:spacing w:line="420" w:lineRule="exact"/>
        <w:ind w:left="210" w:leftChars="100" w:firstLine="211" w:firstLineChars="100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26"/>
          <w:rFonts w:hint="eastAsia"/>
          <w:b/>
          <w:lang w:val="en-US" w:eastAsia="zh-CN"/>
        </w:rPr>
        <w:t>六</w:t>
      </w:r>
      <w:r>
        <w:rPr>
          <w:rStyle w:val="26"/>
          <w:rFonts w:hint="eastAsia"/>
          <w:b/>
        </w:rPr>
        <w:t>、</w:t>
      </w:r>
      <w:r>
        <w:rPr>
          <w:rStyle w:val="26"/>
          <w:rFonts w:hint="eastAsia"/>
          <w:b/>
          <w:lang w:eastAsia="zh-CN"/>
        </w:rPr>
        <w:t>招标</w:t>
      </w:r>
      <w:r>
        <w:rPr>
          <w:rStyle w:val="26"/>
          <w:rFonts w:hint="eastAsia"/>
          <w:b/>
        </w:rPr>
        <w:t>评审标准</w:t>
      </w:r>
      <w:r>
        <w:rPr>
          <w:rStyle w:val="26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（二）服务承诺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 w14:paraId="3CD82811">
      <w:pPr>
        <w:widowControl w:val="0"/>
        <w:spacing w:line="420" w:lineRule="exact"/>
        <w:ind w:left="210" w:leftChars="100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（四）业绩；</w:t>
      </w: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投标人需附上相关业绩证明资料，如中标通知书、中标成交公告网站截图、合同等。）</w:t>
      </w:r>
    </w:p>
    <w:p w14:paraId="5AF6F2BD">
      <w:pPr>
        <w:widowControl w:val="0"/>
        <w:spacing w:line="420" w:lineRule="exact"/>
        <w:ind w:left="210" w:leftChars="10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（五）服务方案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等；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对以上各项进行综合评审选定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供应商或招标控制价及参数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292211C5">
      <w:pPr>
        <w:spacing w:line="420" w:lineRule="exact"/>
        <w:ind w:firstLine="422" w:firstLineChars="200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七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eastAsia="zh-CN"/>
        </w:rPr>
        <w:t>招标</w:t>
      </w:r>
      <w:r>
        <w:rPr>
          <w:rStyle w:val="26"/>
          <w:rFonts w:ascii="宋体" w:hAnsi="宋体"/>
          <w:b/>
          <w:szCs w:val="21"/>
        </w:rPr>
        <w:t>时间：</w:t>
      </w:r>
      <w:r>
        <w:rPr>
          <w:rStyle w:val="26"/>
          <w:rFonts w:ascii="宋体" w:hAnsi="宋体"/>
          <w:szCs w:val="21"/>
        </w:rPr>
        <w:t>另行通知</w:t>
      </w:r>
    </w:p>
    <w:p w14:paraId="08F593DD">
      <w:pPr>
        <w:spacing w:line="420" w:lineRule="exact"/>
        <w:ind w:firstLine="415" w:firstLineChars="197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eastAsia="zh-CN"/>
        </w:rPr>
        <w:t>招标</w:t>
      </w:r>
      <w:r>
        <w:rPr>
          <w:rStyle w:val="26"/>
          <w:rFonts w:hint="eastAsia" w:ascii="宋体" w:hAnsi="宋体"/>
          <w:b/>
          <w:szCs w:val="21"/>
        </w:rPr>
        <w:t>地点</w:t>
      </w:r>
      <w:r>
        <w:rPr>
          <w:rStyle w:val="26"/>
          <w:rFonts w:ascii="宋体" w:hAnsi="宋体"/>
          <w:b/>
          <w:szCs w:val="21"/>
        </w:rPr>
        <w:t>：</w:t>
      </w:r>
      <w:r>
        <w:rPr>
          <w:rStyle w:val="26"/>
          <w:rFonts w:hint="eastAsia" w:ascii="宋体" w:hAnsi="宋体"/>
          <w:szCs w:val="21"/>
        </w:rPr>
        <w:t>桂林市中西医结合医院</w:t>
      </w:r>
      <w:r>
        <w:rPr>
          <w:rStyle w:val="26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422" w:firstLineChars="200"/>
        <w:rPr>
          <w:rStyle w:val="26"/>
          <w:rFonts w:hint="default" w:ascii="宋体" w:hAnsi="宋体" w:eastAsia="宋体" w:cs="宋体"/>
          <w:sz w:val="24"/>
          <w:lang w:val="en-US" w:eastAsia="zh-CN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26"/>
          <w:rFonts w:ascii="宋体" w:hAnsi="宋体"/>
          <w:b/>
          <w:szCs w:val="21"/>
        </w:rPr>
        <w:t>、联系人及方式：</w:t>
      </w:r>
      <w:r>
        <w:rPr>
          <w:rStyle w:val="26"/>
          <w:rFonts w:hint="eastAsia"/>
          <w:szCs w:val="21"/>
        </w:rPr>
        <w:t>郭老师，电话：0</w:t>
      </w:r>
      <w:r>
        <w:rPr>
          <w:rStyle w:val="26"/>
          <w:szCs w:val="21"/>
        </w:rPr>
        <w:t>773</w:t>
      </w:r>
      <w:r>
        <w:rPr>
          <w:rStyle w:val="26"/>
          <w:rFonts w:hint="eastAsia"/>
          <w:szCs w:val="21"/>
        </w:rPr>
        <w:t>-</w:t>
      </w:r>
      <w:r>
        <w:rPr>
          <w:rStyle w:val="26"/>
          <w:szCs w:val="21"/>
        </w:rPr>
        <w:t>3569995</w:t>
      </w:r>
      <w:r>
        <w:rPr>
          <w:rStyle w:val="26"/>
          <w:rFonts w:hint="eastAsia"/>
          <w:szCs w:val="21"/>
          <w:lang w:eastAsia="zh-CN"/>
        </w:rPr>
        <w:t>、</w:t>
      </w:r>
      <w:r>
        <w:rPr>
          <w:rStyle w:val="26"/>
          <w:rFonts w:hint="eastAsia"/>
          <w:szCs w:val="21"/>
          <w:lang w:val="en-US" w:eastAsia="zh-CN"/>
        </w:rPr>
        <w:t>18907837513</w:t>
      </w:r>
    </w:p>
    <w:p w14:paraId="076DB29A">
      <w:pPr>
        <w:pStyle w:val="29"/>
        <w:spacing w:line="420" w:lineRule="exact"/>
        <w:ind w:firstLine="415" w:firstLineChars="197"/>
        <w:rPr>
          <w:rStyle w:val="26"/>
          <w:rFonts w:hAnsi="宋体" w:cs="宋体"/>
          <w:b/>
          <w:bCs/>
          <w:szCs w:val="21"/>
        </w:rPr>
      </w:pPr>
      <w:r>
        <w:rPr>
          <w:rStyle w:val="26"/>
          <w:rFonts w:hint="eastAsia" w:hAnsi="宋体"/>
          <w:b/>
          <w:szCs w:val="21"/>
        </w:rPr>
        <w:t>十</w:t>
      </w:r>
      <w:r>
        <w:rPr>
          <w:rStyle w:val="26"/>
          <w:rFonts w:hAnsi="宋体"/>
          <w:b/>
          <w:szCs w:val="21"/>
        </w:rPr>
        <w:t>、</w:t>
      </w:r>
      <w:r>
        <w:rPr>
          <w:rStyle w:val="26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26"/>
          <w:rFonts w:hAnsi="宋体"/>
          <w:color w:val="000000"/>
          <w:kern w:val="0"/>
          <w:szCs w:val="21"/>
        </w:rPr>
        <w:t>桂林市中西医结合医院内网和外网。</w:t>
      </w:r>
    </w:p>
    <w:p w14:paraId="71C44099">
      <w:pPr>
        <w:spacing w:line="420" w:lineRule="exact"/>
        <w:ind w:right="98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                                             </w:t>
      </w:r>
    </w:p>
    <w:p w14:paraId="0FA19F62">
      <w:pPr>
        <w:spacing w:line="420" w:lineRule="exact"/>
        <w:ind w:right="98"/>
        <w:rPr>
          <w:rStyle w:val="26"/>
          <w:rFonts w:ascii="宋体" w:hAnsi="宋体"/>
          <w:szCs w:val="21"/>
        </w:rPr>
      </w:pPr>
    </w:p>
    <w:p w14:paraId="77A6A4D8">
      <w:pPr>
        <w:spacing w:line="420" w:lineRule="exact"/>
        <w:ind w:right="98"/>
        <w:rPr>
          <w:rStyle w:val="26"/>
          <w:rFonts w:ascii="宋体" w:hAnsi="宋体"/>
          <w:szCs w:val="21"/>
        </w:rPr>
      </w:pPr>
    </w:p>
    <w:p w14:paraId="5D95C5CA">
      <w:pPr>
        <w:spacing w:line="420" w:lineRule="exact"/>
        <w:ind w:right="98"/>
        <w:rPr>
          <w:rStyle w:val="26"/>
          <w:rFonts w:ascii="宋体" w:hAnsi="宋体"/>
          <w:szCs w:val="21"/>
        </w:rPr>
      </w:pPr>
    </w:p>
    <w:p w14:paraId="6DF23E48">
      <w:pPr>
        <w:spacing w:line="420" w:lineRule="exact"/>
        <w:ind w:right="98" w:firstLine="4830" w:firstLineChars="230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桂林市中西医结合医院</w:t>
      </w:r>
    </w:p>
    <w:p w14:paraId="7EBB0E9D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20</w:t>
      </w:r>
      <w:r>
        <w:rPr>
          <w:rStyle w:val="26"/>
          <w:rFonts w:hint="eastAsia" w:hAnsi="宋体"/>
          <w:szCs w:val="21"/>
        </w:rPr>
        <w:t>2</w:t>
      </w:r>
      <w:r>
        <w:rPr>
          <w:rStyle w:val="26"/>
          <w:rFonts w:hint="eastAsia" w:hAnsi="宋体"/>
          <w:szCs w:val="21"/>
          <w:lang w:val="en-US" w:eastAsia="zh-CN"/>
        </w:rPr>
        <w:t>4</w:t>
      </w:r>
      <w:r>
        <w:rPr>
          <w:rStyle w:val="26"/>
          <w:rFonts w:ascii="宋体" w:hAnsi="宋体"/>
          <w:szCs w:val="21"/>
        </w:rPr>
        <w:t>年</w:t>
      </w:r>
      <w:r>
        <w:rPr>
          <w:rStyle w:val="26"/>
          <w:rFonts w:hint="eastAsia" w:ascii="宋体" w:hAnsi="宋体"/>
          <w:szCs w:val="21"/>
          <w:lang w:val="en-US" w:eastAsia="zh-CN"/>
        </w:rPr>
        <w:t>12</w:t>
      </w:r>
      <w:r>
        <w:rPr>
          <w:rStyle w:val="26"/>
          <w:rFonts w:ascii="宋体" w:hAnsi="宋体"/>
          <w:szCs w:val="21"/>
        </w:rPr>
        <w:t>月</w:t>
      </w:r>
      <w:r>
        <w:rPr>
          <w:rStyle w:val="26"/>
          <w:rFonts w:hint="eastAsia" w:ascii="宋体" w:hAnsi="宋体"/>
          <w:szCs w:val="21"/>
          <w:lang w:val="en-US" w:eastAsia="zh-CN"/>
        </w:rPr>
        <w:t>9</w:t>
      </w:r>
      <w:r>
        <w:rPr>
          <w:rStyle w:val="26"/>
          <w:rFonts w:ascii="宋体" w:hAnsi="宋体"/>
          <w:szCs w:val="21"/>
        </w:rPr>
        <w:t>日</w:t>
      </w:r>
    </w:p>
    <w:p w14:paraId="67D20112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341331BF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0C4A0778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bookmarkEnd w:id="0"/>
    <w:p w14:paraId="4E81E8FA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  <w:lang w:val="en-US" w:eastAsia="zh-CN"/>
        </w:rPr>
      </w:pPr>
    </w:p>
    <w:p w14:paraId="15AB69DD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  <w:lang w:val="en-US" w:eastAsia="zh-CN"/>
        </w:rPr>
      </w:pPr>
    </w:p>
    <w:p w14:paraId="58036F5A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  <w:lang w:val="en-US" w:eastAsia="zh-CN"/>
        </w:rPr>
      </w:pPr>
    </w:p>
    <w:p w14:paraId="50671F47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  <w:lang w:val="en-US" w:eastAsia="zh-CN"/>
        </w:rPr>
      </w:pPr>
    </w:p>
    <w:p w14:paraId="42DED158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  <w:lang w:val="en-US" w:eastAsia="zh-CN"/>
        </w:rPr>
      </w:pPr>
    </w:p>
    <w:p w14:paraId="41C8336D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  <w:lang w:val="en-US" w:eastAsia="zh-CN"/>
        </w:rPr>
      </w:pPr>
    </w:p>
    <w:bookmarkEnd w:id="1"/>
    <w:bookmarkEnd w:id="2"/>
    <w:p w14:paraId="229A2D96">
      <w:pPr>
        <w:pStyle w:val="29"/>
        <w:rPr>
          <w:rStyle w:val="26"/>
          <w:rFonts w:hAnsi="宋体"/>
          <w:b/>
          <w:sz w:val="24"/>
          <w:szCs w:val="24"/>
        </w:rPr>
      </w:pPr>
    </w:p>
    <w:p w14:paraId="0EF773F7">
      <w:pPr>
        <w:pStyle w:val="29"/>
        <w:rPr>
          <w:rStyle w:val="26"/>
          <w:rFonts w:hAnsi="宋体"/>
          <w:b/>
          <w:sz w:val="24"/>
          <w:szCs w:val="24"/>
        </w:rPr>
      </w:pPr>
    </w:p>
    <w:p w14:paraId="7AA65C62">
      <w:pPr>
        <w:pStyle w:val="29"/>
        <w:rPr>
          <w:rStyle w:val="26"/>
          <w:rFonts w:hAnsi="宋体"/>
          <w:b/>
          <w:sz w:val="24"/>
          <w:szCs w:val="24"/>
        </w:rPr>
      </w:pPr>
    </w:p>
    <w:p w14:paraId="38E0C591">
      <w:pPr>
        <w:pStyle w:val="29"/>
        <w:rPr>
          <w:rStyle w:val="26"/>
          <w:rFonts w:hAnsi="宋体"/>
          <w:b/>
          <w:sz w:val="24"/>
          <w:szCs w:val="24"/>
        </w:rPr>
      </w:pPr>
    </w:p>
    <w:p w14:paraId="1D9FBD1B">
      <w:pPr>
        <w:pStyle w:val="29"/>
        <w:rPr>
          <w:rStyle w:val="26"/>
          <w:rFonts w:hAnsi="宋体"/>
          <w:b/>
          <w:sz w:val="24"/>
          <w:szCs w:val="24"/>
        </w:rPr>
      </w:pPr>
    </w:p>
    <w:p w14:paraId="7315824A">
      <w:pPr>
        <w:pStyle w:val="29"/>
        <w:rPr>
          <w:rStyle w:val="26"/>
          <w:rFonts w:hAnsi="宋体"/>
          <w:b/>
          <w:sz w:val="24"/>
          <w:szCs w:val="24"/>
        </w:rPr>
      </w:pPr>
    </w:p>
    <w:p w14:paraId="791BCAB2">
      <w:pPr>
        <w:pStyle w:val="29"/>
        <w:rPr>
          <w:rStyle w:val="26"/>
          <w:rFonts w:hAnsi="宋体"/>
          <w:b/>
          <w:sz w:val="24"/>
          <w:szCs w:val="24"/>
        </w:rPr>
      </w:pPr>
    </w:p>
    <w:p w14:paraId="7E079123">
      <w:pPr>
        <w:pStyle w:val="29"/>
        <w:rPr>
          <w:rStyle w:val="26"/>
          <w:rFonts w:hAnsi="宋体"/>
          <w:b/>
          <w:sz w:val="24"/>
          <w:szCs w:val="24"/>
        </w:rPr>
      </w:pPr>
    </w:p>
    <w:p w14:paraId="7CB32D59">
      <w:pPr>
        <w:pStyle w:val="29"/>
        <w:ind w:firstLine="482" w:firstLineChars="200"/>
        <w:rPr>
          <w:rStyle w:val="26"/>
          <w:rFonts w:hint="eastAsia" w:hAnsi="宋体"/>
          <w:b/>
          <w:sz w:val="24"/>
          <w:szCs w:val="24"/>
        </w:rPr>
      </w:pPr>
    </w:p>
    <w:p w14:paraId="75E467BF">
      <w:pPr>
        <w:pStyle w:val="29"/>
        <w:jc w:val="center"/>
        <w:rPr>
          <w:rStyle w:val="26"/>
          <w:rFonts w:hAnsi="宋体"/>
          <w:b/>
          <w:sz w:val="32"/>
        </w:rPr>
      </w:pPr>
      <w:r>
        <w:rPr>
          <w:rStyle w:val="26"/>
          <w:rFonts w:hAnsi="宋体"/>
          <w:b/>
          <w:sz w:val="32"/>
        </w:rPr>
        <w:t>1.  授权委托书</w:t>
      </w:r>
    </w:p>
    <w:p w14:paraId="78FB46D2">
      <w:pPr>
        <w:snapToGrid w:val="0"/>
        <w:spacing w:line="38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42575A66">
      <w:pPr>
        <w:pStyle w:val="29"/>
        <w:spacing w:line="380" w:lineRule="exact"/>
        <w:ind w:firstLine="525" w:firstLineChars="250"/>
        <w:rPr>
          <w:rStyle w:val="26"/>
          <w:rFonts w:hAnsi="宋体"/>
        </w:rPr>
      </w:pPr>
      <w:r>
        <w:rPr>
          <w:rStyle w:val="26"/>
          <w:rFonts w:hAnsi="宋体"/>
          <w:kern w:val="0"/>
        </w:rPr>
        <w:t>我</w:t>
      </w:r>
      <w:r>
        <w:rPr>
          <w:rStyle w:val="26"/>
          <w:rFonts w:hAnsi="宋体"/>
          <w:kern w:val="0"/>
          <w:u w:val="single"/>
        </w:rPr>
        <w:t xml:space="preserve">              </w:t>
      </w:r>
      <w:r>
        <w:rPr>
          <w:rStyle w:val="26"/>
          <w:rFonts w:hAnsi="宋体"/>
          <w:kern w:val="0"/>
        </w:rPr>
        <w:t>（姓名）系</w:t>
      </w:r>
      <w:r>
        <w:rPr>
          <w:rStyle w:val="26"/>
          <w:rFonts w:hAnsi="宋体"/>
          <w:kern w:val="0"/>
          <w:u w:val="single"/>
        </w:rPr>
        <w:t xml:space="preserve">                              </w:t>
      </w:r>
      <w:r>
        <w:rPr>
          <w:rStyle w:val="26"/>
          <w:rFonts w:hAnsi="宋体"/>
          <w:kern w:val="0"/>
        </w:rPr>
        <w:t>（</w:t>
      </w:r>
      <w:r>
        <w:rPr>
          <w:rStyle w:val="26"/>
          <w:rFonts w:hint="eastAsia" w:hAnsi="宋体"/>
          <w:kern w:val="0"/>
        </w:rPr>
        <w:t>供应商</w:t>
      </w:r>
      <w:r>
        <w:rPr>
          <w:rStyle w:val="26"/>
          <w:rFonts w:hAnsi="宋体"/>
          <w:kern w:val="0"/>
        </w:rPr>
        <w:t>名称）的法定代表人（负责人），现授权委托本单位在职职工</w:t>
      </w:r>
      <w:r>
        <w:rPr>
          <w:rStyle w:val="26"/>
          <w:rFonts w:hAnsi="宋体"/>
          <w:kern w:val="0"/>
          <w:u w:val="single"/>
        </w:rPr>
        <w:t xml:space="preserve">            </w:t>
      </w:r>
      <w:r>
        <w:rPr>
          <w:rStyle w:val="26"/>
          <w:rFonts w:hAnsi="宋体"/>
          <w:kern w:val="0"/>
        </w:rPr>
        <w:t>（姓名）以我公司名义参加</w:t>
      </w:r>
      <w:r>
        <w:rPr>
          <w:rStyle w:val="26"/>
          <w:rFonts w:hAnsi="宋体"/>
          <w:kern w:val="0"/>
          <w:u w:val="single"/>
        </w:rPr>
        <w:t xml:space="preserve">      </w:t>
      </w:r>
      <w:r>
        <w:rPr>
          <w:rStyle w:val="26"/>
          <w:rFonts w:hAnsi="宋体"/>
          <w:u w:val="single"/>
        </w:rPr>
        <w:t xml:space="preserve">（项目名称及项目编号）        </w:t>
      </w:r>
      <w:r>
        <w:rPr>
          <w:rStyle w:val="26"/>
          <w:rFonts w:hAnsi="宋体"/>
        </w:rPr>
        <w:t>项目的</w:t>
      </w:r>
      <w:r>
        <w:rPr>
          <w:rStyle w:val="26"/>
          <w:rFonts w:hint="eastAsia" w:hAnsi="宋体"/>
          <w:lang w:eastAsia="zh-CN"/>
        </w:rPr>
        <w:t>招标</w:t>
      </w:r>
      <w:r>
        <w:rPr>
          <w:rStyle w:val="26"/>
          <w:rFonts w:hAnsi="宋体"/>
        </w:rPr>
        <w:t>活动，并代表我方全权办理针对上述项目的</w:t>
      </w:r>
      <w:r>
        <w:rPr>
          <w:rStyle w:val="26"/>
          <w:rFonts w:hint="eastAsia" w:hAnsi="宋体"/>
          <w:lang w:eastAsia="zh-CN"/>
        </w:rPr>
        <w:t>招标</w:t>
      </w:r>
      <w:r>
        <w:rPr>
          <w:rStyle w:val="26"/>
          <w:rFonts w:hAnsi="宋体"/>
        </w:rPr>
        <w:t>、</w:t>
      </w:r>
      <w:r>
        <w:rPr>
          <w:rStyle w:val="26"/>
          <w:rFonts w:hint="eastAsia" w:hAnsi="宋体"/>
          <w:lang w:eastAsia="zh-CN"/>
        </w:rPr>
        <w:t>招标</w:t>
      </w:r>
      <w:r>
        <w:rPr>
          <w:rStyle w:val="26"/>
          <w:rFonts w:hAnsi="宋体"/>
        </w:rPr>
        <w:t>、评审、签约等具体事务和签署相关文件。</w:t>
      </w:r>
    </w:p>
    <w:p w14:paraId="3DC25D47">
      <w:pPr>
        <w:pStyle w:val="29"/>
        <w:spacing w:line="380" w:lineRule="exact"/>
        <w:ind w:firstLine="420" w:firstLineChars="200"/>
        <w:rPr>
          <w:rStyle w:val="26"/>
          <w:rFonts w:hAnsi="宋体"/>
        </w:rPr>
      </w:pPr>
      <w:r>
        <w:rPr>
          <w:rStyle w:val="26"/>
          <w:rFonts w:hAnsi="宋体"/>
        </w:rPr>
        <w:t>我方对被授权人的签字事项负全部责任。</w:t>
      </w:r>
    </w:p>
    <w:p w14:paraId="37A15352">
      <w:pPr>
        <w:pStyle w:val="29"/>
        <w:spacing w:line="380" w:lineRule="exact"/>
        <w:ind w:firstLine="420" w:firstLineChars="200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>授权委托代理期限：从</w:t>
      </w:r>
      <w:r>
        <w:rPr>
          <w:rStyle w:val="26"/>
          <w:rFonts w:hAnsi="宋体"/>
          <w:u w:val="single"/>
        </w:rPr>
        <w:t xml:space="preserve">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</w:t>
      </w:r>
      <w:r>
        <w:rPr>
          <w:rStyle w:val="26"/>
          <w:rFonts w:hAnsi="宋体"/>
        </w:rPr>
        <w:t xml:space="preserve"> 日起至</w:t>
      </w:r>
      <w:r>
        <w:rPr>
          <w:rStyle w:val="26"/>
          <w:rFonts w:hAnsi="宋体"/>
          <w:u w:val="single"/>
        </w:rPr>
        <w:t xml:space="preserve">  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>日止。</w:t>
      </w:r>
    </w:p>
    <w:p w14:paraId="598A008F">
      <w:pPr>
        <w:pStyle w:val="29"/>
        <w:spacing w:line="400" w:lineRule="exact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 xml:space="preserve">                                                                                             </w:t>
      </w:r>
    </w:p>
    <w:p w14:paraId="1CCB13BD">
      <w:pPr>
        <w:spacing w:line="400" w:lineRule="exact"/>
        <w:ind w:firstLine="420" w:firstLineChars="200"/>
        <w:rPr>
          <w:rStyle w:val="26"/>
          <w:rFonts w:ascii="宋体" w:hAnsi="宋体"/>
          <w:kern w:val="0"/>
        </w:rPr>
      </w:pPr>
      <w:r>
        <w:rPr>
          <w:rStyle w:val="26"/>
          <w:rFonts w:ascii="宋体" w:hAnsi="宋体"/>
          <w:kern w:val="0"/>
        </w:rPr>
        <w:t xml:space="preserve">代理人无转委托权,特此委托。 </w:t>
      </w:r>
    </w:p>
    <w:p w14:paraId="69B337C8">
      <w:pPr>
        <w:snapToGrid w:val="0"/>
        <w:spacing w:line="400" w:lineRule="exact"/>
        <w:ind w:firstLine="525"/>
        <w:rPr>
          <w:rStyle w:val="26"/>
          <w:rFonts w:ascii="宋体" w:hAnsi="宋体"/>
          <w:szCs w:val="21"/>
        </w:rPr>
      </w:pPr>
    </w:p>
    <w:p w14:paraId="409AB6A0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我已在下面签字，以资证明。</w:t>
      </w:r>
    </w:p>
    <w:p w14:paraId="3AEB210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4F48ED07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</w:t>
      </w:r>
    </w:p>
    <w:p w14:paraId="434B67AF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0217660E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法定代表人（负责人）签字（或盖章）：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</w:t>
      </w:r>
      <w:r>
        <w:rPr>
          <w:rStyle w:val="26"/>
          <w:rFonts w:ascii="宋体" w:hAnsi="宋体"/>
          <w:szCs w:val="21"/>
        </w:rPr>
        <w:t xml:space="preserve">     　</w:t>
      </w:r>
      <w:r>
        <w:rPr>
          <w:rStyle w:val="26"/>
          <w:rFonts w:ascii="宋体" w:hAnsi="宋体"/>
          <w:szCs w:val="21"/>
          <w:u w:val="single"/>
        </w:rPr>
        <w:t xml:space="preserve">       </w:t>
      </w:r>
      <w:r>
        <w:rPr>
          <w:rStyle w:val="26"/>
          <w:rFonts w:ascii="宋体" w:hAnsi="宋体"/>
          <w:szCs w:val="21"/>
        </w:rPr>
        <w:t>年</w:t>
      </w:r>
      <w:r>
        <w:rPr>
          <w:rStyle w:val="26"/>
          <w:rFonts w:ascii="宋体" w:hAnsi="宋体"/>
          <w:szCs w:val="21"/>
          <w:u w:val="single"/>
        </w:rPr>
        <w:t xml:space="preserve">      </w:t>
      </w:r>
      <w:r>
        <w:rPr>
          <w:rStyle w:val="26"/>
          <w:rFonts w:ascii="宋体" w:hAnsi="宋体"/>
          <w:szCs w:val="21"/>
        </w:rPr>
        <w:t>月</w:t>
      </w:r>
      <w:r>
        <w:rPr>
          <w:rStyle w:val="26"/>
          <w:rFonts w:ascii="宋体" w:hAnsi="宋体"/>
          <w:szCs w:val="21"/>
          <w:u w:val="single"/>
        </w:rPr>
        <w:t xml:space="preserve">     </w:t>
      </w:r>
      <w:r>
        <w:rPr>
          <w:rStyle w:val="26"/>
          <w:rFonts w:ascii="宋体" w:hAnsi="宋体"/>
          <w:szCs w:val="21"/>
        </w:rPr>
        <w:t>日</w:t>
      </w:r>
    </w:p>
    <w:p w14:paraId="2649465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1A1D868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</w:p>
    <w:p w14:paraId="78929754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</w:t>
      </w:r>
    </w:p>
    <w:p w14:paraId="399A5ED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                     </w:t>
      </w:r>
    </w:p>
    <w:p w14:paraId="060583ED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附件：</w:t>
      </w:r>
    </w:p>
    <w:p w14:paraId="70058BA5">
      <w:pPr>
        <w:pStyle w:val="29"/>
        <w:spacing w:line="400" w:lineRule="exact"/>
        <w:jc w:val="center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声   明</w:t>
      </w:r>
    </w:p>
    <w:p w14:paraId="1CEE05F3">
      <w:pPr>
        <w:snapToGrid w:val="0"/>
        <w:spacing w:line="40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2ADF09FF">
      <w:pPr>
        <w:snapToGrid w:val="0"/>
        <w:spacing w:line="400" w:lineRule="exact"/>
        <w:ind w:firstLine="420"/>
        <w:rPr>
          <w:rStyle w:val="26"/>
          <w:rFonts w:hAnsi="宋体"/>
        </w:rPr>
      </w:pPr>
    </w:p>
    <w:p w14:paraId="55FF50E9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</w:rPr>
        <w:t>我（公司）郑重声明，在参加本项目</w:t>
      </w:r>
      <w:r>
        <w:rPr>
          <w:rStyle w:val="26"/>
          <w:rFonts w:hint="eastAsia" w:ascii="宋体" w:hAnsi="宋体"/>
          <w:lang w:eastAsia="zh-CN"/>
        </w:rPr>
        <w:t>招标</w:t>
      </w:r>
      <w:r>
        <w:rPr>
          <w:rStyle w:val="26"/>
          <w:rFonts w:ascii="宋体" w:hAnsi="宋体"/>
        </w:rPr>
        <w:t>采购活动前3年内在经营活动中没有重大违法记录（重大违法记录是指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资格条件，我方对此声明负全部法律责任。</w:t>
      </w:r>
    </w:p>
    <w:p w14:paraId="726B2BB4">
      <w:pPr>
        <w:snapToGrid w:val="0"/>
        <w:spacing w:line="400" w:lineRule="exact"/>
        <w:ind w:firstLine="3255" w:firstLineChars="155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      </w:t>
      </w:r>
    </w:p>
    <w:p w14:paraId="60CE4831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78ADE9FC">
      <w:pPr>
        <w:spacing w:line="340" w:lineRule="exact"/>
        <w:ind w:left="3360" w:leftChars="160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Ansi="宋体"/>
        </w:rPr>
        <w:t>法定代表人或委托代理人签字（或盖章）：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</w:t>
      </w:r>
    </w:p>
    <w:p w14:paraId="3D764EC2">
      <w:pPr>
        <w:spacing w:line="340" w:lineRule="exact"/>
        <w:ind w:firstLine="105" w:firstLineChars="50"/>
        <w:rPr>
          <w:rStyle w:val="26"/>
          <w:rFonts w:ascii="宋体" w:hAnsi="宋体"/>
        </w:rPr>
      </w:pPr>
    </w:p>
    <w:p w14:paraId="220E2ADF">
      <w:pPr>
        <w:spacing w:line="340" w:lineRule="exact"/>
        <w:ind w:firstLine="3360" w:firstLineChars="1600"/>
        <w:rPr>
          <w:rStyle w:val="26"/>
          <w:rFonts w:hAnsi="宋体"/>
        </w:rPr>
      </w:pPr>
      <w:r>
        <w:rPr>
          <w:rStyle w:val="26"/>
          <w:rFonts w:ascii="宋体" w:hAnsi="宋体"/>
        </w:rPr>
        <w:t>日          期：</w:t>
      </w:r>
      <w:r>
        <w:rPr>
          <w:rStyle w:val="26"/>
          <w:rFonts w:ascii="宋体" w:hAnsi="宋体"/>
          <w:u w:val="single"/>
        </w:rPr>
        <w:t xml:space="preserve">                                           </w:t>
      </w:r>
      <w:r>
        <w:rPr>
          <w:rStyle w:val="26"/>
          <w:rFonts w:ascii="宋体" w:hAnsi="宋体"/>
        </w:rPr>
        <w:t xml:space="preserve">   </w:t>
      </w:r>
    </w:p>
    <w:p w14:paraId="2703D41D">
      <w:pPr>
        <w:spacing w:line="360" w:lineRule="exact"/>
        <w:rPr>
          <w:rStyle w:val="26"/>
          <w:rFonts w:ascii="宋体" w:hAnsi="宋体"/>
          <w:b/>
          <w:sz w:val="32"/>
          <w:szCs w:val="32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720" w:right="720" w:bottom="720" w:left="72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6"/>
      <w:jc w:val="center"/>
      <w:rPr>
        <w:rStyle w:val="26"/>
      </w:rPr>
    </w:pPr>
  </w:p>
  <w:p w14:paraId="31EE2D22">
    <w:pPr>
      <w:pStyle w:val="6"/>
      <w:ind w:right="360"/>
      <w:rPr>
        <w:rStyle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6"/>
      <w:framePr w:wrap="around" w:vAnchor="margin" w:hAnchor="text" w:xAlign="center" w:y="1"/>
      <w:rPr>
        <w:rStyle w:val="39"/>
      </w:rPr>
    </w:pPr>
  </w:p>
  <w:p w14:paraId="1A403C07">
    <w:pPr>
      <w:pStyle w:val="6"/>
      <w:ind w:right="360"/>
      <w:rPr>
        <w:rStyle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6"/>
      <w:jc w:val="center"/>
      <w:rPr>
        <w:rStyle w:val="26"/>
        <w:color w:val="FFFFFF"/>
      </w:rPr>
    </w:pPr>
  </w:p>
  <w:p w14:paraId="146C2BC2">
    <w:pPr>
      <w:pStyle w:val="6"/>
      <w:rPr>
        <w:rStyle w:val="2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7"/>
      <w:pBdr>
        <w:bottom w:val="none" w:color="auto" w:sz="0" w:space="0"/>
      </w:pBdr>
      <w:rPr>
        <w:rStyle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7"/>
      <w:pBdr>
        <w:bottom w:val="none" w:color="000000" w:sz="0" w:space="1"/>
      </w:pBdr>
      <w:rPr>
        <w:rStyle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64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82729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1D71824"/>
    <w:rsid w:val="03C97144"/>
    <w:rsid w:val="04735563"/>
    <w:rsid w:val="06DB7AD8"/>
    <w:rsid w:val="079A6B0E"/>
    <w:rsid w:val="08765AB7"/>
    <w:rsid w:val="0A527669"/>
    <w:rsid w:val="0CBF2263"/>
    <w:rsid w:val="0DFD0EF5"/>
    <w:rsid w:val="10BD6D92"/>
    <w:rsid w:val="13901283"/>
    <w:rsid w:val="15AB5627"/>
    <w:rsid w:val="1918025F"/>
    <w:rsid w:val="1B9370FA"/>
    <w:rsid w:val="1B974DF1"/>
    <w:rsid w:val="1FEB2CED"/>
    <w:rsid w:val="209E4DEA"/>
    <w:rsid w:val="21931160"/>
    <w:rsid w:val="240D1CFC"/>
    <w:rsid w:val="242E47D0"/>
    <w:rsid w:val="25F07CCE"/>
    <w:rsid w:val="32096768"/>
    <w:rsid w:val="34374380"/>
    <w:rsid w:val="417E34B3"/>
    <w:rsid w:val="47BA0462"/>
    <w:rsid w:val="4B296D81"/>
    <w:rsid w:val="4BCB5ADD"/>
    <w:rsid w:val="4D141E4B"/>
    <w:rsid w:val="51B31ED4"/>
    <w:rsid w:val="52EB21FF"/>
    <w:rsid w:val="5DC27077"/>
    <w:rsid w:val="5F932217"/>
    <w:rsid w:val="5FCD7031"/>
    <w:rsid w:val="5FE12033"/>
    <w:rsid w:val="60133C67"/>
    <w:rsid w:val="642A32A0"/>
    <w:rsid w:val="6AD6472B"/>
    <w:rsid w:val="70F66DDB"/>
    <w:rsid w:val="75AF618F"/>
    <w:rsid w:val="764061F8"/>
    <w:rsid w:val="77F6202B"/>
    <w:rsid w:val="7AE50D8C"/>
    <w:rsid w:val="7C1752D2"/>
    <w:rsid w:val="7E4B73A3"/>
    <w:rsid w:val="7EC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link w:val="78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link w:val="81"/>
    <w:qFormat/>
    <w:uiPriority w:val="0"/>
    <w:pPr>
      <w:ind w:left="100" w:leftChars="2500"/>
    </w:pPr>
  </w:style>
  <w:style w:type="paragraph" w:styleId="5">
    <w:name w:val="Balloon Text"/>
    <w:basedOn w:val="1"/>
    <w:link w:val="76"/>
    <w:qFormat/>
    <w:uiPriority w:val="0"/>
    <w:rPr>
      <w:sz w:val="18"/>
      <w:szCs w:val="18"/>
    </w:rPr>
  </w:style>
  <w:style w:type="paragraph" w:styleId="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rFonts w:cs="Times New Roman"/>
      <w:b/>
      <w:bCs/>
    </w:rPr>
  </w:style>
  <w:style w:type="character" w:styleId="12">
    <w:name w:val="FollowedHyperlink"/>
    <w:qFormat/>
    <w:uiPriority w:val="0"/>
    <w:rPr>
      <w:color w:val="333333"/>
    </w:rPr>
  </w:style>
  <w:style w:type="character" w:styleId="13">
    <w:name w:val="Emphasis"/>
    <w:basedOn w:val="10"/>
    <w:qFormat/>
    <w:uiPriority w:val="0"/>
    <w:rPr>
      <w:sz w:val="20"/>
      <w:szCs w:val="20"/>
    </w:rPr>
  </w:style>
  <w:style w:type="character" w:styleId="14">
    <w:name w:val="HTML Definition"/>
    <w:basedOn w:val="10"/>
    <w:qFormat/>
    <w:uiPriority w:val="0"/>
    <w:rPr>
      <w:i/>
      <w:iCs/>
    </w:rPr>
  </w:style>
  <w:style w:type="character" w:styleId="15">
    <w:name w:val="Hyperlink"/>
    <w:qFormat/>
    <w:uiPriority w:val="0"/>
    <w:rPr>
      <w:color w:val="333333"/>
    </w:rPr>
  </w:style>
  <w:style w:type="character" w:styleId="16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Cite"/>
    <w:basedOn w:val="10"/>
    <w:qFormat/>
    <w:uiPriority w:val="0"/>
  </w:style>
  <w:style w:type="character" w:styleId="18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Heading1"/>
    <w:basedOn w:val="1"/>
    <w:next w:val="1"/>
    <w:link w:val="40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21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2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23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24">
    <w:name w:val="Heading6"/>
    <w:basedOn w:val="1"/>
    <w:next w:val="1"/>
    <w:link w:val="52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25">
    <w:name w:val="Heading7"/>
    <w:basedOn w:val="1"/>
    <w:next w:val="1"/>
    <w:link w:val="50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26">
    <w:name w:val="NormalCharacter"/>
    <w:semiHidden/>
    <w:qFormat/>
    <w:uiPriority w:val="0"/>
  </w:style>
  <w:style w:type="table" w:customStyle="1" w:styleId="2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UserStyle_0"/>
    <w:link w:val="2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9">
    <w:name w:val="PlainText"/>
    <w:basedOn w:val="1"/>
    <w:link w:val="28"/>
    <w:qFormat/>
    <w:uiPriority w:val="0"/>
    <w:rPr>
      <w:rFonts w:ascii="宋体" w:hAnsi="Courier New"/>
      <w:szCs w:val="20"/>
    </w:rPr>
  </w:style>
  <w:style w:type="character" w:customStyle="1" w:styleId="30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1">
    <w:name w:val="UserStyle_2"/>
    <w:link w:val="32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32">
    <w:name w:val="AnnotationSubject"/>
    <w:basedOn w:val="33"/>
    <w:next w:val="33"/>
    <w:link w:val="31"/>
    <w:semiHidden/>
    <w:qFormat/>
    <w:uiPriority w:val="0"/>
    <w:rPr>
      <w:b/>
      <w:bCs/>
    </w:rPr>
  </w:style>
  <w:style w:type="paragraph" w:customStyle="1" w:styleId="33">
    <w:name w:val="AnnotationText"/>
    <w:basedOn w:val="1"/>
    <w:link w:val="36"/>
    <w:semiHidden/>
    <w:qFormat/>
    <w:uiPriority w:val="0"/>
    <w:pPr>
      <w:jc w:val="left"/>
    </w:pPr>
  </w:style>
  <w:style w:type="character" w:customStyle="1" w:styleId="34">
    <w:name w:val="UserStyle_3"/>
    <w:link w:val="35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35">
    <w:name w:val="UserStyle_4"/>
    <w:basedOn w:val="1"/>
    <w:link w:val="34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36">
    <w:name w:val="UserStyle_5"/>
    <w:link w:val="3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7">
    <w:name w:val="页眉 字符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8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39">
    <w:name w:val="PageNumber"/>
    <w:basedOn w:val="26"/>
    <w:qFormat/>
    <w:uiPriority w:val="0"/>
  </w:style>
  <w:style w:type="character" w:customStyle="1" w:styleId="40">
    <w:name w:val="UserStyle_8"/>
    <w:link w:val="20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41">
    <w:name w:val="AnnotationReference"/>
    <w:semiHidden/>
    <w:qFormat/>
    <w:uiPriority w:val="0"/>
    <w:rPr>
      <w:sz w:val="21"/>
      <w:szCs w:val="21"/>
    </w:rPr>
  </w:style>
  <w:style w:type="character" w:customStyle="1" w:styleId="42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43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4">
    <w:name w:val="UserStyle_11"/>
    <w:basedOn w:val="26"/>
    <w:qFormat/>
    <w:uiPriority w:val="0"/>
  </w:style>
  <w:style w:type="character" w:customStyle="1" w:styleId="45">
    <w:name w:val="UserStyle_12"/>
    <w:link w:val="46"/>
    <w:qFormat/>
    <w:uiPriority w:val="0"/>
    <w:rPr>
      <w:kern w:val="2"/>
      <w:sz w:val="21"/>
      <w:lang w:bidi="ar-SA"/>
    </w:rPr>
  </w:style>
  <w:style w:type="paragraph" w:customStyle="1" w:styleId="46">
    <w:name w:val="UserStyle_13"/>
    <w:basedOn w:val="1"/>
    <w:link w:val="45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47">
    <w:name w:val="UserStyle_14"/>
    <w:link w:val="48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8">
    <w:name w:val="BodyText1I"/>
    <w:basedOn w:val="49"/>
    <w:link w:val="47"/>
    <w:qFormat/>
    <w:uiPriority w:val="0"/>
    <w:pPr>
      <w:ind w:firstLine="420" w:firstLineChars="100"/>
    </w:pPr>
  </w:style>
  <w:style w:type="paragraph" w:customStyle="1" w:styleId="49">
    <w:name w:val="BodyText"/>
    <w:basedOn w:val="1"/>
    <w:qFormat/>
    <w:uiPriority w:val="0"/>
    <w:pPr>
      <w:spacing w:after="120"/>
    </w:pPr>
  </w:style>
  <w:style w:type="character" w:customStyle="1" w:styleId="50">
    <w:name w:val="UserStyle_15"/>
    <w:link w:val="25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1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2">
    <w:name w:val="UserStyle_17"/>
    <w:link w:val="24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3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4">
    <w:name w:val="UserStyle_19"/>
    <w:link w:val="55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5">
    <w:name w:val="NormalIndent"/>
    <w:basedOn w:val="1"/>
    <w:link w:val="54"/>
    <w:qFormat/>
    <w:uiPriority w:val="0"/>
    <w:pPr>
      <w:ind w:firstLine="420"/>
    </w:pPr>
    <w:rPr>
      <w:szCs w:val="20"/>
    </w:rPr>
  </w:style>
  <w:style w:type="character" w:customStyle="1" w:styleId="56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7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58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59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60">
    <w:name w:val="Acetate"/>
    <w:basedOn w:val="1"/>
    <w:semiHidden/>
    <w:qFormat/>
    <w:uiPriority w:val="0"/>
    <w:rPr>
      <w:sz w:val="18"/>
      <w:szCs w:val="18"/>
    </w:rPr>
  </w:style>
  <w:style w:type="paragraph" w:customStyle="1" w:styleId="61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62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3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4">
    <w:name w:val="UserStyle_22"/>
    <w:basedOn w:val="22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65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66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67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8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9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70">
    <w:name w:val="UserStyle_28"/>
    <w:basedOn w:val="1"/>
    <w:next w:val="29"/>
    <w:qFormat/>
    <w:uiPriority w:val="0"/>
    <w:rPr>
      <w:rFonts w:ascii="宋体" w:hAnsi="Courier New"/>
      <w:szCs w:val="20"/>
    </w:rPr>
  </w:style>
  <w:style w:type="paragraph" w:customStyle="1" w:styleId="71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2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73">
    <w:name w:val="TableGrid"/>
    <w:basedOn w:val="27"/>
    <w:qFormat/>
    <w:uiPriority w:val="0"/>
  </w:style>
  <w:style w:type="paragraph" w:customStyle="1" w:styleId="74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75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76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77">
    <w:name w:val="normalcharacter"/>
    <w:basedOn w:val="10"/>
    <w:qFormat/>
    <w:uiPriority w:val="0"/>
  </w:style>
  <w:style w:type="character" w:customStyle="1" w:styleId="78">
    <w:name w:val="纯文本 字符"/>
    <w:link w:val="3"/>
    <w:qFormat/>
    <w:uiPriority w:val="0"/>
    <w:rPr>
      <w:rFonts w:ascii="宋体" w:hAnsi="Courier New"/>
      <w:kern w:val="2"/>
      <w:sz w:val="21"/>
      <w:szCs w:val="21"/>
    </w:rPr>
  </w:style>
  <w:style w:type="paragraph" w:styleId="79">
    <w:name w:val="List Paragraph"/>
    <w:basedOn w:val="1"/>
    <w:qFormat/>
    <w:uiPriority w:val="99"/>
    <w:pPr>
      <w:ind w:firstLine="420" w:firstLineChars="200"/>
    </w:pPr>
  </w:style>
  <w:style w:type="paragraph" w:customStyle="1" w:styleId="80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81">
    <w:name w:val="日期 字符"/>
    <w:basedOn w:val="10"/>
    <w:link w:val="4"/>
    <w:qFormat/>
    <w:uiPriority w:val="0"/>
    <w:rPr>
      <w:kern w:val="2"/>
      <w:sz w:val="21"/>
      <w:szCs w:val="24"/>
    </w:rPr>
  </w:style>
  <w:style w:type="character" w:customStyle="1" w:styleId="82">
    <w:name w:val="width-indigo"/>
    <w:basedOn w:val="10"/>
    <w:qFormat/>
    <w:uiPriority w:val="0"/>
  </w:style>
  <w:style w:type="character" w:customStyle="1" w:styleId="83">
    <w:name w:val="width-purple"/>
    <w:basedOn w:val="10"/>
    <w:qFormat/>
    <w:uiPriority w:val="0"/>
  </w:style>
  <w:style w:type="character" w:customStyle="1" w:styleId="84">
    <w:name w:val="newpure-lightgreen"/>
    <w:basedOn w:val="10"/>
    <w:qFormat/>
    <w:uiPriority w:val="0"/>
  </w:style>
  <w:style w:type="character" w:customStyle="1" w:styleId="85">
    <w:name w:val="width-orange"/>
    <w:basedOn w:val="10"/>
    <w:qFormat/>
    <w:uiPriority w:val="0"/>
  </w:style>
  <w:style w:type="character" w:customStyle="1" w:styleId="86">
    <w:name w:val="default-darkred"/>
    <w:basedOn w:val="10"/>
    <w:qFormat/>
    <w:uiPriority w:val="0"/>
  </w:style>
  <w:style w:type="character" w:customStyle="1" w:styleId="87">
    <w:name w:val="newpure-red"/>
    <w:basedOn w:val="10"/>
    <w:qFormat/>
    <w:uiPriority w:val="0"/>
  </w:style>
  <w:style w:type="character" w:customStyle="1" w:styleId="88">
    <w:name w:val="before"/>
    <w:basedOn w:val="10"/>
    <w:qFormat/>
    <w:uiPriority w:val="0"/>
    <w:rPr>
      <w:color w:val="4799E7"/>
    </w:rPr>
  </w:style>
  <w:style w:type="character" w:customStyle="1" w:styleId="89">
    <w:name w:val="before1"/>
    <w:basedOn w:val="10"/>
    <w:qFormat/>
    <w:uiPriority w:val="0"/>
    <w:rPr>
      <w:color w:val="55AAA3"/>
    </w:rPr>
  </w:style>
  <w:style w:type="character" w:customStyle="1" w:styleId="90">
    <w:name w:val="before2"/>
    <w:basedOn w:val="10"/>
    <w:qFormat/>
    <w:uiPriority w:val="0"/>
    <w:rPr>
      <w:sz w:val="18"/>
      <w:szCs w:val="18"/>
    </w:rPr>
  </w:style>
  <w:style w:type="character" w:customStyle="1" w:styleId="91">
    <w:name w:val="before3"/>
    <w:basedOn w:val="10"/>
    <w:qFormat/>
    <w:uiPriority w:val="0"/>
    <w:rPr>
      <w:sz w:val="21"/>
      <w:szCs w:val="21"/>
    </w:rPr>
  </w:style>
  <w:style w:type="character" w:customStyle="1" w:styleId="92">
    <w:name w:val="before4"/>
    <w:basedOn w:val="10"/>
    <w:qFormat/>
    <w:uiPriority w:val="0"/>
    <w:rPr>
      <w:color w:val="ED6D00"/>
    </w:rPr>
  </w:style>
  <w:style w:type="character" w:customStyle="1" w:styleId="93">
    <w:name w:val="before5"/>
    <w:basedOn w:val="10"/>
    <w:qFormat/>
    <w:uiPriority w:val="0"/>
    <w:rPr>
      <w:color w:val="BA2E2E"/>
    </w:rPr>
  </w:style>
  <w:style w:type="character" w:customStyle="1" w:styleId="94">
    <w:name w:val="before6"/>
    <w:basedOn w:val="10"/>
    <w:qFormat/>
    <w:uiPriority w:val="0"/>
    <w:rPr>
      <w:color w:val="393D49"/>
    </w:rPr>
  </w:style>
  <w:style w:type="character" w:customStyle="1" w:styleId="95">
    <w:name w:val="before7"/>
    <w:basedOn w:val="10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6">
    <w:name w:val="before8"/>
    <w:basedOn w:val="10"/>
    <w:qFormat/>
    <w:uiPriority w:val="0"/>
  </w:style>
  <w:style w:type="character" w:customStyle="1" w:styleId="97">
    <w:name w:val="before9"/>
    <w:basedOn w:val="10"/>
    <w:qFormat/>
    <w:uiPriority w:val="0"/>
    <w:rPr>
      <w:sz w:val="24"/>
      <w:szCs w:val="24"/>
    </w:rPr>
  </w:style>
  <w:style w:type="character" w:customStyle="1" w:styleId="98">
    <w:name w:val="newpure-gray"/>
    <w:basedOn w:val="10"/>
    <w:qFormat/>
    <w:uiPriority w:val="0"/>
  </w:style>
  <w:style w:type="character" w:customStyle="1" w:styleId="99">
    <w:name w:val="current"/>
    <w:basedOn w:val="10"/>
    <w:qFormat/>
    <w:uiPriority w:val="0"/>
    <w:rPr>
      <w:color w:val="FFFFFF"/>
      <w:shd w:val="clear" w:fill="4799E7"/>
    </w:rPr>
  </w:style>
  <w:style w:type="character" w:customStyle="1" w:styleId="100">
    <w:name w:val="current1"/>
    <w:basedOn w:val="10"/>
    <w:qFormat/>
    <w:uiPriority w:val="0"/>
    <w:rPr>
      <w:color w:val="FFFFFF"/>
      <w:shd w:val="clear" w:fill="55AAA3"/>
    </w:rPr>
  </w:style>
  <w:style w:type="character" w:customStyle="1" w:styleId="101">
    <w:name w:val="current2"/>
    <w:basedOn w:val="10"/>
    <w:qFormat/>
    <w:uiPriority w:val="0"/>
    <w:rPr>
      <w:color w:val="FFFFFF"/>
      <w:shd w:val="clear" w:fill="ED6D00"/>
    </w:rPr>
  </w:style>
  <w:style w:type="character" w:customStyle="1" w:styleId="102">
    <w:name w:val="current3"/>
    <w:basedOn w:val="10"/>
    <w:qFormat/>
    <w:uiPriority w:val="0"/>
    <w:rPr>
      <w:color w:val="FFFFFF"/>
      <w:shd w:val="clear" w:fill="BA2E2E"/>
    </w:rPr>
  </w:style>
  <w:style w:type="character" w:customStyle="1" w:styleId="103">
    <w:name w:val="current4"/>
    <w:basedOn w:val="10"/>
    <w:qFormat/>
    <w:uiPriority w:val="0"/>
    <w:rPr>
      <w:color w:val="FFFFFF"/>
      <w:shd w:val="clear" w:fill="393D49"/>
    </w:rPr>
  </w:style>
  <w:style w:type="character" w:customStyle="1" w:styleId="104">
    <w:name w:val="default-black"/>
    <w:basedOn w:val="10"/>
    <w:qFormat/>
    <w:uiPriority w:val="0"/>
  </w:style>
  <w:style w:type="character" w:customStyle="1" w:styleId="105">
    <w:name w:val="line-gray"/>
    <w:basedOn w:val="10"/>
    <w:qFormat/>
    <w:uiPriority w:val="0"/>
  </w:style>
  <w:style w:type="character" w:customStyle="1" w:styleId="106">
    <w:name w:val="width-blue"/>
    <w:basedOn w:val="10"/>
    <w:qFormat/>
    <w:uiPriority w:val="0"/>
  </w:style>
  <w:style w:type="character" w:customStyle="1" w:styleId="107">
    <w:name w:val="width-black"/>
    <w:basedOn w:val="10"/>
    <w:qFormat/>
    <w:uiPriority w:val="0"/>
  </w:style>
  <w:style w:type="character" w:customStyle="1" w:styleId="108">
    <w:name w:val="width-maroon"/>
    <w:basedOn w:val="10"/>
    <w:qFormat/>
    <w:uiPriority w:val="0"/>
  </w:style>
  <w:style w:type="character" w:customStyle="1" w:styleId="109">
    <w:name w:val="default-maroon"/>
    <w:basedOn w:val="10"/>
    <w:qFormat/>
    <w:uiPriority w:val="0"/>
  </w:style>
  <w:style w:type="character" w:customStyle="1" w:styleId="110">
    <w:name w:val="default-brown"/>
    <w:basedOn w:val="10"/>
    <w:qFormat/>
    <w:uiPriority w:val="0"/>
  </w:style>
  <w:style w:type="character" w:customStyle="1" w:styleId="11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2">
    <w:name w:val="line-cyan"/>
    <w:basedOn w:val="10"/>
    <w:qFormat/>
    <w:uiPriority w:val="0"/>
  </w:style>
  <w:style w:type="character" w:customStyle="1" w:styleId="113">
    <w:name w:val="width-skyblue"/>
    <w:basedOn w:val="10"/>
    <w:qFormat/>
    <w:uiPriority w:val="0"/>
  </w:style>
  <w:style w:type="character" w:customStyle="1" w:styleId="114">
    <w:name w:val="newpure-skyblue"/>
    <w:basedOn w:val="10"/>
    <w:qFormat/>
    <w:uiPriority w:val="0"/>
  </w:style>
  <w:style w:type="character" w:customStyle="1" w:styleId="115">
    <w:name w:val="line-purple"/>
    <w:basedOn w:val="10"/>
    <w:qFormat/>
    <w:uiPriority w:val="0"/>
  </w:style>
  <w:style w:type="character" w:customStyle="1" w:styleId="116">
    <w:name w:val="width-lightgreen"/>
    <w:basedOn w:val="10"/>
    <w:qFormat/>
    <w:uiPriority w:val="0"/>
  </w:style>
  <w:style w:type="character" w:customStyle="1" w:styleId="117">
    <w:name w:val="line-black"/>
    <w:basedOn w:val="10"/>
    <w:qFormat/>
    <w:uiPriority w:val="0"/>
  </w:style>
  <w:style w:type="character" w:customStyle="1" w:styleId="118">
    <w:name w:val="line-green"/>
    <w:basedOn w:val="10"/>
    <w:qFormat/>
    <w:uiPriority w:val="0"/>
  </w:style>
  <w:style w:type="character" w:customStyle="1" w:styleId="119">
    <w:name w:val="line-darkred"/>
    <w:basedOn w:val="10"/>
    <w:qFormat/>
    <w:uiPriority w:val="0"/>
  </w:style>
  <w:style w:type="character" w:customStyle="1" w:styleId="120">
    <w:name w:val="newpure-maroon"/>
    <w:basedOn w:val="10"/>
    <w:qFormat/>
    <w:uiPriority w:val="0"/>
  </w:style>
  <w:style w:type="character" w:customStyle="1" w:styleId="121">
    <w:name w:val="newpure-darkblue"/>
    <w:basedOn w:val="10"/>
    <w:qFormat/>
    <w:uiPriority w:val="0"/>
  </w:style>
  <w:style w:type="character" w:customStyle="1" w:styleId="122">
    <w:name w:val="width-pink"/>
    <w:basedOn w:val="10"/>
    <w:qFormat/>
    <w:uiPriority w:val="0"/>
  </w:style>
  <w:style w:type="character" w:customStyle="1" w:styleId="123">
    <w:name w:val="tag-num-red"/>
    <w:basedOn w:val="10"/>
    <w:qFormat/>
    <w:uiPriority w:val="0"/>
    <w:rPr>
      <w:color w:val="FFFFFF"/>
      <w:sz w:val="18"/>
      <w:szCs w:val="18"/>
      <w:shd w:val="clear" w:fill="FF0000"/>
    </w:rPr>
  </w:style>
  <w:style w:type="character" w:customStyle="1" w:styleId="124">
    <w:name w:val="button"/>
    <w:basedOn w:val="10"/>
    <w:qFormat/>
    <w:uiPriority w:val="0"/>
  </w:style>
  <w:style w:type="character" w:customStyle="1" w:styleId="125">
    <w:name w:val="first-child"/>
    <w:basedOn w:val="10"/>
    <w:qFormat/>
    <w:uiPriority w:val="0"/>
  </w:style>
  <w:style w:type="character" w:customStyle="1" w:styleId="126">
    <w:name w:val="width-violet"/>
    <w:basedOn w:val="10"/>
    <w:qFormat/>
    <w:uiPriority w:val="0"/>
  </w:style>
  <w:style w:type="character" w:customStyle="1" w:styleId="127">
    <w:name w:val="newpure-purple"/>
    <w:basedOn w:val="10"/>
    <w:qFormat/>
    <w:uiPriority w:val="0"/>
  </w:style>
  <w:style w:type="character" w:customStyle="1" w:styleId="128">
    <w:name w:val="hover20"/>
    <w:basedOn w:val="10"/>
    <w:qFormat/>
    <w:uiPriority w:val="0"/>
    <w:rPr>
      <w:sz w:val="21"/>
      <w:szCs w:val="21"/>
    </w:rPr>
  </w:style>
  <w:style w:type="character" w:customStyle="1" w:styleId="129">
    <w:name w:val="hover21"/>
    <w:basedOn w:val="10"/>
    <w:qFormat/>
    <w:uiPriority w:val="0"/>
    <w:rPr>
      <w:shd w:val="clear" w:fill="F3F3F3"/>
    </w:rPr>
  </w:style>
  <w:style w:type="character" w:customStyle="1" w:styleId="130">
    <w:name w:val="hover22"/>
    <w:basedOn w:val="10"/>
    <w:qFormat/>
    <w:uiPriority w:val="0"/>
    <w:rPr>
      <w:shd w:val="clear" w:fill="F3F3F3"/>
    </w:rPr>
  </w:style>
  <w:style w:type="character" w:customStyle="1" w:styleId="131">
    <w:name w:val="line-brown"/>
    <w:basedOn w:val="10"/>
    <w:qFormat/>
    <w:uiPriority w:val="0"/>
  </w:style>
  <w:style w:type="character" w:customStyle="1" w:styleId="132">
    <w:name w:val="default-indigo"/>
    <w:basedOn w:val="10"/>
    <w:qFormat/>
    <w:uiPriority w:val="0"/>
  </w:style>
  <w:style w:type="character" w:customStyle="1" w:styleId="133">
    <w:name w:val="newpure-brown"/>
    <w:basedOn w:val="10"/>
    <w:qFormat/>
    <w:uiPriority w:val="0"/>
  </w:style>
  <w:style w:type="character" w:customStyle="1" w:styleId="134">
    <w:name w:val="newpure-seablue"/>
    <w:basedOn w:val="10"/>
    <w:qFormat/>
    <w:uiPriority w:val="0"/>
  </w:style>
  <w:style w:type="character" w:customStyle="1" w:styleId="135">
    <w:name w:val="default-cyan"/>
    <w:basedOn w:val="10"/>
    <w:qFormat/>
    <w:uiPriority w:val="0"/>
  </w:style>
  <w:style w:type="character" w:customStyle="1" w:styleId="136">
    <w:name w:val="default-pink"/>
    <w:basedOn w:val="10"/>
    <w:qFormat/>
    <w:uiPriority w:val="0"/>
  </w:style>
  <w:style w:type="character" w:customStyle="1" w:styleId="137">
    <w:name w:val="default-orange"/>
    <w:basedOn w:val="10"/>
    <w:qFormat/>
    <w:uiPriority w:val="0"/>
  </w:style>
  <w:style w:type="character" w:customStyle="1" w:styleId="138">
    <w:name w:val="line-maroon"/>
    <w:basedOn w:val="10"/>
    <w:qFormat/>
    <w:uiPriority w:val="0"/>
  </w:style>
  <w:style w:type="character" w:customStyle="1" w:styleId="139">
    <w:name w:val="newpure-darkred"/>
    <w:basedOn w:val="10"/>
    <w:qFormat/>
    <w:uiPriority w:val="0"/>
  </w:style>
  <w:style w:type="character" w:customStyle="1" w:styleId="140">
    <w:name w:val="default-red"/>
    <w:basedOn w:val="10"/>
    <w:qFormat/>
    <w:uiPriority w:val="0"/>
  </w:style>
  <w:style w:type="character" w:customStyle="1" w:styleId="141">
    <w:name w:val="newpure-cyan"/>
    <w:basedOn w:val="10"/>
    <w:qFormat/>
    <w:uiPriority w:val="0"/>
  </w:style>
  <w:style w:type="character" w:customStyle="1" w:styleId="142">
    <w:name w:val="width-brown"/>
    <w:basedOn w:val="10"/>
    <w:qFormat/>
    <w:uiPriority w:val="0"/>
  </w:style>
  <w:style w:type="character" w:customStyle="1" w:styleId="143">
    <w:name w:val="newpure-orange"/>
    <w:basedOn w:val="10"/>
    <w:qFormat/>
    <w:uiPriority w:val="0"/>
  </w:style>
  <w:style w:type="character" w:customStyle="1" w:styleId="144">
    <w:name w:val="default-lightgreen"/>
    <w:basedOn w:val="10"/>
    <w:qFormat/>
    <w:uiPriority w:val="0"/>
  </w:style>
  <w:style w:type="character" w:customStyle="1" w:styleId="145">
    <w:name w:val="default-violet"/>
    <w:basedOn w:val="10"/>
    <w:qFormat/>
    <w:uiPriority w:val="0"/>
  </w:style>
  <w:style w:type="character" w:customStyle="1" w:styleId="146">
    <w:name w:val="line-indigo"/>
    <w:basedOn w:val="10"/>
    <w:qFormat/>
    <w:uiPriority w:val="0"/>
  </w:style>
  <w:style w:type="character" w:customStyle="1" w:styleId="147">
    <w:name w:val="line-darkblue"/>
    <w:basedOn w:val="10"/>
    <w:qFormat/>
    <w:uiPriority w:val="0"/>
  </w:style>
  <w:style w:type="character" w:customStyle="1" w:styleId="148">
    <w:name w:val="default-green"/>
    <w:basedOn w:val="10"/>
    <w:qFormat/>
    <w:uiPriority w:val="0"/>
  </w:style>
  <w:style w:type="character" w:customStyle="1" w:styleId="149">
    <w:name w:val="line-pink"/>
    <w:basedOn w:val="10"/>
    <w:qFormat/>
    <w:uiPriority w:val="0"/>
  </w:style>
  <w:style w:type="character" w:customStyle="1" w:styleId="150">
    <w:name w:val="line-orange"/>
    <w:basedOn w:val="10"/>
    <w:qFormat/>
    <w:uiPriority w:val="0"/>
  </w:style>
  <w:style w:type="character" w:customStyle="1" w:styleId="151">
    <w:name w:val="default-seablue"/>
    <w:basedOn w:val="10"/>
    <w:qFormat/>
    <w:uiPriority w:val="0"/>
  </w:style>
  <w:style w:type="character" w:customStyle="1" w:styleId="152">
    <w:name w:val="default-skyblue"/>
    <w:basedOn w:val="10"/>
    <w:qFormat/>
    <w:uiPriority w:val="0"/>
  </w:style>
  <w:style w:type="character" w:customStyle="1" w:styleId="153">
    <w:name w:val="default-blue"/>
    <w:basedOn w:val="10"/>
    <w:qFormat/>
    <w:uiPriority w:val="0"/>
  </w:style>
  <w:style w:type="character" w:customStyle="1" w:styleId="154">
    <w:name w:val="default-purple"/>
    <w:basedOn w:val="10"/>
    <w:qFormat/>
    <w:uiPriority w:val="0"/>
  </w:style>
  <w:style w:type="character" w:customStyle="1" w:styleId="155">
    <w:name w:val="default-darkblue"/>
    <w:basedOn w:val="10"/>
    <w:qFormat/>
    <w:uiPriority w:val="0"/>
  </w:style>
  <w:style w:type="character" w:customStyle="1" w:styleId="156">
    <w:name w:val="default-gray"/>
    <w:basedOn w:val="10"/>
    <w:qFormat/>
    <w:uiPriority w:val="0"/>
  </w:style>
  <w:style w:type="character" w:customStyle="1" w:styleId="157">
    <w:name w:val="newpure-pink"/>
    <w:basedOn w:val="10"/>
    <w:qFormat/>
    <w:uiPriority w:val="0"/>
  </w:style>
  <w:style w:type="character" w:customStyle="1" w:styleId="158">
    <w:name w:val="line-red"/>
    <w:basedOn w:val="10"/>
    <w:qFormat/>
    <w:uiPriority w:val="0"/>
  </w:style>
  <w:style w:type="character" w:customStyle="1" w:styleId="159">
    <w:name w:val="line-lightgreen"/>
    <w:basedOn w:val="10"/>
    <w:qFormat/>
    <w:uiPriority w:val="0"/>
  </w:style>
  <w:style w:type="character" w:customStyle="1" w:styleId="160">
    <w:name w:val="line-seablue"/>
    <w:basedOn w:val="10"/>
    <w:qFormat/>
    <w:uiPriority w:val="0"/>
  </w:style>
  <w:style w:type="character" w:customStyle="1" w:styleId="161">
    <w:name w:val="line-skyblue"/>
    <w:basedOn w:val="10"/>
    <w:qFormat/>
    <w:uiPriority w:val="0"/>
  </w:style>
  <w:style w:type="character" w:customStyle="1" w:styleId="162">
    <w:name w:val="line-blue"/>
    <w:basedOn w:val="10"/>
    <w:qFormat/>
    <w:uiPriority w:val="0"/>
  </w:style>
  <w:style w:type="character" w:customStyle="1" w:styleId="163">
    <w:name w:val="line-violet"/>
    <w:basedOn w:val="10"/>
    <w:qFormat/>
    <w:uiPriority w:val="0"/>
  </w:style>
  <w:style w:type="character" w:customStyle="1" w:styleId="164">
    <w:name w:val="newpure-green"/>
    <w:basedOn w:val="10"/>
    <w:qFormat/>
    <w:uiPriority w:val="0"/>
  </w:style>
  <w:style w:type="character" w:customStyle="1" w:styleId="165">
    <w:name w:val="width-green"/>
    <w:basedOn w:val="10"/>
    <w:qFormat/>
    <w:uiPriority w:val="0"/>
  </w:style>
  <w:style w:type="character" w:customStyle="1" w:styleId="166">
    <w:name w:val="newpure-blue"/>
    <w:basedOn w:val="10"/>
    <w:qFormat/>
    <w:uiPriority w:val="0"/>
  </w:style>
  <w:style w:type="character" w:customStyle="1" w:styleId="167">
    <w:name w:val="newpure-violet"/>
    <w:basedOn w:val="10"/>
    <w:qFormat/>
    <w:uiPriority w:val="0"/>
  </w:style>
  <w:style w:type="character" w:customStyle="1" w:styleId="168">
    <w:name w:val="newpure-indigo"/>
    <w:basedOn w:val="10"/>
    <w:qFormat/>
    <w:uiPriority w:val="0"/>
  </w:style>
  <w:style w:type="character" w:customStyle="1" w:styleId="169">
    <w:name w:val="newpure-black"/>
    <w:basedOn w:val="10"/>
    <w:qFormat/>
    <w:uiPriority w:val="0"/>
  </w:style>
  <w:style w:type="character" w:customStyle="1" w:styleId="170">
    <w:name w:val="width-red"/>
    <w:basedOn w:val="10"/>
    <w:qFormat/>
    <w:uiPriority w:val="0"/>
  </w:style>
  <w:style w:type="character" w:customStyle="1" w:styleId="171">
    <w:name w:val="width-darkred"/>
    <w:basedOn w:val="10"/>
    <w:qFormat/>
    <w:uiPriority w:val="0"/>
  </w:style>
  <w:style w:type="character" w:customStyle="1" w:styleId="172">
    <w:name w:val="width-cyan"/>
    <w:basedOn w:val="10"/>
    <w:qFormat/>
    <w:uiPriority w:val="0"/>
  </w:style>
  <w:style w:type="character" w:customStyle="1" w:styleId="173">
    <w:name w:val="width-seablue"/>
    <w:basedOn w:val="10"/>
    <w:qFormat/>
    <w:uiPriority w:val="0"/>
  </w:style>
  <w:style w:type="character" w:customStyle="1" w:styleId="174">
    <w:name w:val="width-darkblue"/>
    <w:basedOn w:val="10"/>
    <w:qFormat/>
    <w:uiPriority w:val="0"/>
  </w:style>
  <w:style w:type="character" w:customStyle="1" w:styleId="175">
    <w:name w:val="width-gray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1517</Words>
  <Characters>1628</Characters>
  <Lines>81</Lines>
  <Paragraphs>64</Paragraphs>
  <TotalTime>99</TotalTime>
  <ScaleCrop>false</ScaleCrop>
  <LinksUpToDate>false</LinksUpToDate>
  <CharactersWithSpaces>2115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辰森</cp:lastModifiedBy>
  <cp:lastPrinted>2024-11-26T01:16:00Z</cp:lastPrinted>
  <dcterms:modified xsi:type="dcterms:W3CDTF">2024-12-08T01:47:22Z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F60BEEBABF0E4B7087376D015DC4D74D_13</vt:lpwstr>
  </property>
</Properties>
</file>