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883" w:firstLineChars="200"/>
        <w:rPr>
          <w:rFonts w:hint="eastAsia"/>
        </w:rPr>
      </w:pPr>
      <w:r>
        <w:rPr>
          <w:rFonts w:hint="eastAsia"/>
        </w:rPr>
        <w:t>认知功能评估与训练软件技术参数</w:t>
      </w:r>
    </w:p>
    <w:p>
      <w:pPr>
        <w:pStyle w:val="3"/>
        <w:bidi w:val="0"/>
        <w:rPr>
          <w:rFonts w:hint="default"/>
          <w:lang w:val="en-US" w:eastAsia="zh-CN"/>
        </w:rPr>
      </w:pPr>
      <w:bookmarkStart w:id="0" w:name="_GoBack"/>
      <w:r>
        <w:rPr>
          <w:rFonts w:hint="eastAsia"/>
          <w:lang w:val="en-US" w:eastAsia="zh-CN"/>
        </w:rPr>
        <w:t>控制价：24万    数量：1台</w:t>
      </w:r>
    </w:p>
    <w:bookmarkEnd w:id="0"/>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一．</w:t>
      </w:r>
      <w:r>
        <w:rPr>
          <w:rFonts w:asciiTheme="minorEastAsia" w:hAnsiTheme="minorEastAsia" w:cstheme="minorEastAsia"/>
          <w:b/>
          <w:sz w:val="24"/>
          <w:szCs w:val="24"/>
        </w:rPr>
        <w:t>认知</w:t>
      </w:r>
      <w:r>
        <w:rPr>
          <w:rFonts w:hint="eastAsia" w:asciiTheme="minorEastAsia" w:hAnsiTheme="minorEastAsia" w:cstheme="minorEastAsia"/>
          <w:b/>
          <w:sz w:val="24"/>
          <w:szCs w:val="24"/>
        </w:rPr>
        <w:t>和言语</w:t>
      </w:r>
      <w:r>
        <w:rPr>
          <w:rFonts w:asciiTheme="minorEastAsia" w:hAnsiTheme="minorEastAsia" w:cstheme="minorEastAsia"/>
          <w:b/>
          <w:sz w:val="24"/>
          <w:szCs w:val="24"/>
        </w:rPr>
        <w:t>功能评估模块</w:t>
      </w:r>
      <w:r>
        <w:rPr>
          <w:rFonts w:hint="eastAsia" w:asciiTheme="minorEastAsia" w:hAnsiTheme="minorEastAsia" w:cstheme="minorEastAsia"/>
          <w:b/>
          <w:sz w:val="24"/>
          <w:szCs w:val="24"/>
        </w:rPr>
        <w:t>管理</w:t>
      </w:r>
    </w:p>
    <w:p>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1</w:t>
      </w:r>
      <w:r>
        <w:rPr>
          <w:rFonts w:asciiTheme="minorEastAsia" w:hAnsiTheme="minorEastAsia" w:cstheme="minorEastAsia"/>
          <w:bCs/>
          <w:sz w:val="24"/>
          <w:szCs w:val="24"/>
        </w:rPr>
        <w:t>.评估模块</w:t>
      </w:r>
      <w:r>
        <w:rPr>
          <w:rFonts w:hint="eastAsia" w:asciiTheme="minorEastAsia" w:hAnsiTheme="minorEastAsia" w:cstheme="minorEastAsia"/>
          <w:bCs/>
          <w:sz w:val="24"/>
          <w:szCs w:val="24"/>
        </w:rPr>
        <w:t>管理</w:t>
      </w:r>
      <w:r>
        <w:rPr>
          <w:rFonts w:asciiTheme="minorEastAsia" w:hAnsiTheme="minorEastAsia" w:cstheme="minorEastAsia"/>
          <w:bCs/>
          <w:sz w:val="24"/>
          <w:szCs w:val="24"/>
        </w:rPr>
        <w:t>具有筛查评估量表</w:t>
      </w:r>
      <w:r>
        <w:rPr>
          <w:rFonts w:hint="eastAsia" w:asciiTheme="minorEastAsia" w:hAnsiTheme="minorEastAsia" w:cstheme="minorEastAsia"/>
          <w:bCs/>
          <w:sz w:val="24"/>
          <w:szCs w:val="24"/>
        </w:rPr>
        <w:t>､结果报告及打印､档案管理等功能｡</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★2</w:t>
      </w:r>
      <w:r>
        <w:rPr>
          <w:rFonts w:hint="eastAsia" w:asciiTheme="minorEastAsia" w:hAnsiTheme="minorEastAsia" w:cstheme="minorEastAsia"/>
          <w:bCs/>
          <w:sz w:val="24"/>
          <w:szCs w:val="24"/>
        </w:rPr>
        <w:t>.</w:t>
      </w:r>
      <w:r>
        <w:rPr>
          <w:rFonts w:asciiTheme="minorEastAsia" w:hAnsiTheme="minorEastAsia" w:cstheme="minorEastAsia"/>
          <w:bCs/>
          <w:sz w:val="24"/>
          <w:szCs w:val="24"/>
        </w:rPr>
        <w:t>筛查评估量表</w:t>
      </w:r>
      <w:r>
        <w:rPr>
          <w:rFonts w:hint="eastAsia" w:asciiTheme="minorEastAsia" w:hAnsiTheme="minorEastAsia" w:cstheme="minorEastAsia"/>
          <w:bCs/>
          <w:sz w:val="24"/>
          <w:szCs w:val="24"/>
        </w:rPr>
        <w:t>管理</w:t>
      </w:r>
      <w:r>
        <w:rPr>
          <w:rFonts w:asciiTheme="minorEastAsia" w:hAnsiTheme="minorEastAsia" w:cstheme="minorEastAsia"/>
          <w:bCs/>
          <w:sz w:val="24"/>
          <w:szCs w:val="24"/>
        </w:rPr>
        <w:t>:具有丰富的筛查测评量表(</w:t>
      </w:r>
      <w:r>
        <w:rPr>
          <w:rFonts w:hint="eastAsia" w:asciiTheme="minorEastAsia" w:hAnsiTheme="minorEastAsia" w:cstheme="minorEastAsia"/>
          <w:bCs/>
          <w:sz w:val="24"/>
          <w:szCs w:val="24"/>
        </w:rPr>
        <w:t>6</w:t>
      </w:r>
      <w:r>
        <w:rPr>
          <w:rFonts w:asciiTheme="minorEastAsia" w:hAnsiTheme="minorEastAsia" w:cstheme="minorEastAsia"/>
          <w:bCs/>
          <w:sz w:val="24"/>
          <w:szCs w:val="24"/>
        </w:rPr>
        <w:t>0</w:t>
      </w:r>
      <w:r>
        <w:rPr>
          <w:rFonts w:hint="eastAsia" w:asciiTheme="minorEastAsia" w:hAnsiTheme="minorEastAsia" w:cstheme="minorEastAsia"/>
          <w:bCs/>
          <w:sz w:val="24"/>
          <w:szCs w:val="24"/>
        </w:rPr>
        <w:t>份以上</w:t>
      </w:r>
      <w:r>
        <w:rPr>
          <w:rFonts w:asciiTheme="minorEastAsia" w:hAnsiTheme="minorEastAsia" w:cstheme="minorEastAsia"/>
          <w:bCs/>
          <w:sz w:val="24"/>
          <w:szCs w:val="24"/>
        </w:rPr>
        <w:t>),</w:t>
      </w:r>
      <w:r>
        <w:rPr>
          <w:rFonts w:hint="eastAsia" w:asciiTheme="minorEastAsia" w:hAnsiTheme="minorEastAsia" w:cstheme="minorEastAsia"/>
          <w:bCs/>
          <w:sz w:val="24"/>
          <w:szCs w:val="24"/>
        </w:rPr>
        <w:t>认知功能测评量表，对整体认知水平测评的量表：（MMSE）、蒙特利尔认知评估量表（MoCA）。特定认知功能进行评估量表：数字广度倒背、语言流畅性测试和韦氏数字符号测验。生活能力测评量表：日常生活能力量表（ADL）。运动能力测评量表：Berg平衡量表。心理健康的经典心理问卷：症状自评量表 （SCL-90）。精神状态测评量表：广泛性焦虑量表（GAD-7）、汉密尔顿焦虑量表(HAMA)、汉密尔顿抑郁量表（HAMD）、抑郁自评量表（SDS）、患者抑郁自评工具(PHQ-9)。生活质量测评量表：生活满意度问卷、匹兹堡睡眠质量问卷。</w:t>
      </w:r>
    </w:p>
    <w:p>
      <w:pPr>
        <w:numPr>
          <w:ilvl w:val="0"/>
          <w:numId w:val="1"/>
        </w:num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具有资料存储与统计功能,所有测评资料均可通过姓名</w:t>
      </w:r>
      <w:r>
        <w:rPr>
          <w:rFonts w:hint="eastAsia" w:asciiTheme="minorEastAsia" w:hAnsiTheme="minorEastAsia" w:cstheme="minorEastAsia"/>
          <w:bCs/>
          <w:sz w:val="24"/>
          <w:szCs w:val="24"/>
        </w:rPr>
        <w:t>､账号等信息进行检索､统计</w:t>
      </w:r>
      <w:r>
        <w:rPr>
          <w:rFonts w:asciiTheme="minorEastAsia" w:hAnsiTheme="minorEastAsia" w:cstheme="minorEastAsia"/>
          <w:bCs/>
          <w:sz w:val="24"/>
          <w:szCs w:val="24"/>
        </w:rPr>
        <w:t>,有利于资料收集及科研需要</w:t>
      </w:r>
      <w:r>
        <w:rPr>
          <w:rFonts w:hint="eastAsia" w:asciiTheme="minorEastAsia" w:hAnsiTheme="minorEastAsia" w:cstheme="minorEastAsia"/>
          <w:bCs/>
          <w:sz w:val="24"/>
          <w:szCs w:val="24"/>
        </w:rPr>
        <w:t>｡</w:t>
      </w: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二.</w:t>
      </w:r>
      <w:r>
        <w:rPr>
          <w:rFonts w:asciiTheme="minorEastAsia" w:hAnsiTheme="minorEastAsia" w:cstheme="minorEastAsia"/>
          <w:b/>
          <w:sz w:val="24"/>
          <w:szCs w:val="24"/>
        </w:rPr>
        <w:t>认知</w:t>
      </w:r>
      <w:r>
        <w:rPr>
          <w:rFonts w:hint="eastAsia" w:asciiTheme="minorEastAsia" w:hAnsiTheme="minorEastAsia" w:cstheme="minorEastAsia"/>
          <w:b/>
          <w:sz w:val="24"/>
          <w:szCs w:val="24"/>
        </w:rPr>
        <w:t>和言语</w:t>
      </w:r>
      <w:r>
        <w:rPr>
          <w:rFonts w:asciiTheme="minorEastAsia" w:hAnsiTheme="minorEastAsia" w:cstheme="minorEastAsia"/>
          <w:b/>
          <w:sz w:val="24"/>
          <w:szCs w:val="24"/>
        </w:rPr>
        <w:t>训练模块</w:t>
      </w:r>
      <w:r>
        <w:rPr>
          <w:rFonts w:hint="eastAsia" w:asciiTheme="minorEastAsia" w:hAnsiTheme="minorEastAsia" w:cstheme="minorEastAsia"/>
          <w:b/>
          <w:sz w:val="24"/>
          <w:szCs w:val="24"/>
        </w:rPr>
        <w:t>管理</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1训练模块具有档案管理</w:t>
      </w:r>
      <w:r>
        <w:rPr>
          <w:rFonts w:hint="eastAsia" w:asciiTheme="minorEastAsia" w:hAnsiTheme="minorEastAsia" w:cstheme="minorEastAsia"/>
          <w:bCs/>
          <w:sz w:val="24"/>
          <w:szCs w:val="24"/>
        </w:rPr>
        <w:t>､疾病管理､认知言语训练管理等模块｡</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w:t>
      </w:r>
      <w:r>
        <w:rPr>
          <w:rFonts w:hint="eastAsia" w:asciiTheme="minorEastAsia" w:hAnsiTheme="minorEastAsia" w:cstheme="minorEastAsia"/>
          <w:bCs/>
          <w:sz w:val="24"/>
          <w:szCs w:val="24"/>
        </w:rPr>
        <w:t>2</w:t>
      </w:r>
      <w:r>
        <w:rPr>
          <w:rFonts w:asciiTheme="minorEastAsia" w:hAnsiTheme="minorEastAsia" w:cstheme="minorEastAsia"/>
          <w:bCs/>
          <w:sz w:val="24"/>
          <w:szCs w:val="24"/>
        </w:rPr>
        <w:t>.训练内容具有:基础认知训练(任务</w:t>
      </w:r>
      <w:r>
        <w:rPr>
          <w:rFonts w:hint="eastAsia" w:asciiTheme="minorEastAsia" w:hAnsiTheme="minorEastAsia" w:cstheme="minorEastAsia"/>
          <w:bCs/>
          <w:sz w:val="24"/>
          <w:szCs w:val="24"/>
        </w:rPr>
        <w:t>89</w:t>
      </w:r>
      <w:r>
        <w:rPr>
          <w:rFonts w:asciiTheme="minorEastAsia" w:hAnsiTheme="minorEastAsia" w:cstheme="minorEastAsia"/>
          <w:bCs/>
          <w:spacing w:val="30"/>
          <w:kern w:val="0"/>
          <w:sz w:val="24"/>
          <w:szCs w:val="24"/>
        </w:rPr>
        <w:t>个</w:t>
      </w:r>
      <w:r>
        <w:rPr>
          <w:rFonts w:asciiTheme="minorEastAsia" w:hAnsiTheme="minorEastAsia" w:cstheme="minorEastAsia"/>
          <w:bCs/>
          <w:sz w:val="24"/>
          <w:szCs w:val="24"/>
        </w:rPr>
        <w:t>)</w:t>
      </w:r>
      <w:r>
        <w:rPr>
          <w:rFonts w:hint="eastAsia" w:asciiTheme="minorEastAsia" w:hAnsiTheme="minorEastAsia" w:cstheme="minorEastAsia"/>
          <w:bCs/>
          <w:sz w:val="24"/>
          <w:szCs w:val="24"/>
        </w:rPr>
        <w:t>管理､言语训练</w:t>
      </w:r>
      <w:r>
        <w:rPr>
          <w:rFonts w:asciiTheme="minorEastAsia" w:hAnsiTheme="minorEastAsia" w:cstheme="minorEastAsia"/>
          <w:bCs/>
          <w:sz w:val="24"/>
          <w:szCs w:val="24"/>
        </w:rPr>
        <w:t>(任务</w:t>
      </w:r>
      <w:r>
        <w:rPr>
          <w:rFonts w:hint="eastAsia" w:asciiTheme="minorEastAsia" w:hAnsiTheme="minorEastAsia" w:cstheme="minorEastAsia"/>
          <w:bCs/>
          <w:sz w:val="24"/>
          <w:szCs w:val="24"/>
        </w:rPr>
        <w:t>62</w:t>
      </w:r>
      <w:r>
        <w:rPr>
          <w:rFonts w:asciiTheme="minorEastAsia" w:hAnsiTheme="minorEastAsia" w:cstheme="minorEastAsia"/>
          <w:bCs/>
          <w:spacing w:val="30"/>
          <w:kern w:val="0"/>
          <w:sz w:val="24"/>
          <w:szCs w:val="24"/>
        </w:rPr>
        <w:t>个</w:t>
      </w:r>
      <w:r>
        <w:rPr>
          <w:rFonts w:asciiTheme="minorEastAsia" w:hAnsiTheme="minorEastAsia" w:cstheme="minorEastAsia"/>
          <w:bCs/>
          <w:sz w:val="24"/>
          <w:szCs w:val="24"/>
        </w:rPr>
        <w:t>)</w:t>
      </w:r>
      <w:r>
        <w:rPr>
          <w:rFonts w:hint="eastAsia" w:asciiTheme="minorEastAsia" w:hAnsiTheme="minorEastAsia" w:cstheme="minorEastAsia"/>
          <w:bCs/>
          <w:sz w:val="24"/>
          <w:szCs w:val="24"/>
        </w:rPr>
        <w:t>管理､情绪训练等大项内容</w:t>
      </w:r>
      <w:r>
        <w:rPr>
          <w:rFonts w:asciiTheme="minorEastAsia" w:hAnsiTheme="minorEastAsia" w:cstheme="minorEastAsia"/>
          <w:bCs/>
          <w:sz w:val="24"/>
          <w:szCs w:val="24"/>
        </w:rPr>
        <w:t>,其中基础认知训练具有记忆力</w:t>
      </w:r>
      <w:r>
        <w:rPr>
          <w:rFonts w:hint="eastAsia" w:asciiTheme="minorEastAsia" w:hAnsiTheme="minorEastAsia" w:cstheme="minorEastAsia"/>
          <w:bCs/>
          <w:sz w:val="24"/>
          <w:szCs w:val="24"/>
        </w:rPr>
        <w:t>､注意力､计算力､执行力､感知觉等多种训练项目的管理</w:t>
      </w:r>
      <w:r>
        <w:rPr>
          <w:rFonts w:asciiTheme="minorEastAsia" w:hAnsiTheme="minorEastAsia" w:cstheme="minorEastAsia"/>
          <w:bCs/>
          <w:sz w:val="24"/>
          <w:szCs w:val="24"/>
        </w:rPr>
        <w:t>,言语训练具有</w:t>
      </w:r>
      <w:r>
        <w:rPr>
          <w:rFonts w:hint="eastAsia" w:asciiTheme="minorEastAsia" w:hAnsiTheme="minorEastAsia" w:cstheme="minorEastAsia"/>
          <w:bCs/>
          <w:sz w:val="24"/>
          <w:szCs w:val="24"/>
        </w:rPr>
        <w:t>听语</w:t>
      </w:r>
      <w:r>
        <w:rPr>
          <w:rFonts w:asciiTheme="minorEastAsia" w:hAnsiTheme="minorEastAsia" w:cstheme="minorEastAsia"/>
          <w:bCs/>
          <w:sz w:val="24"/>
          <w:szCs w:val="24"/>
        </w:rPr>
        <w:t>理解</w:t>
      </w:r>
      <w:r>
        <w:rPr>
          <w:rFonts w:hint="eastAsia" w:asciiTheme="minorEastAsia" w:hAnsiTheme="minorEastAsia" w:cstheme="minorEastAsia"/>
          <w:bCs/>
          <w:sz w:val="24"/>
          <w:szCs w:val="24"/>
        </w:rPr>
        <w:t>､复述､阅读､命名､书写､言语流畅性</w:t>
      </w:r>
      <w:r>
        <w:rPr>
          <w:rFonts w:asciiTheme="minorEastAsia" w:hAnsiTheme="minorEastAsia" w:cstheme="minorEastAsia"/>
          <w:bCs/>
          <w:sz w:val="24"/>
          <w:szCs w:val="24"/>
        </w:rPr>
        <w:t>训练项目</w:t>
      </w:r>
      <w:r>
        <w:rPr>
          <w:rFonts w:hint="eastAsia" w:asciiTheme="minorEastAsia" w:hAnsiTheme="minorEastAsia" w:cstheme="minorEastAsia"/>
          <w:bCs/>
          <w:sz w:val="24"/>
          <w:szCs w:val="24"/>
        </w:rPr>
        <w:t>的管理。</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3</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系统中所有基础认知训练程序均可根据患者的训练情况自动调整</w:t>
      </w:r>
      <w:r>
        <w:rPr>
          <w:rFonts w:hint="eastAsia" w:asciiTheme="minorEastAsia" w:hAnsiTheme="minorEastAsia" w:cstheme="minorEastAsia"/>
          <w:bCs/>
          <w:sz w:val="24"/>
          <w:szCs w:val="24"/>
        </w:rPr>
        <w:t>管理</w:t>
      </w:r>
      <w:r>
        <w:rPr>
          <w:rFonts w:asciiTheme="minorEastAsia" w:hAnsiTheme="minorEastAsia" w:cstheme="minorEastAsia"/>
          <w:bCs/>
          <w:sz w:val="24"/>
          <w:szCs w:val="24"/>
        </w:rPr>
        <w:t>训练程序的适应难度</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4</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系统可进行2</w:t>
      </w:r>
      <w:r>
        <w:rPr>
          <w:rFonts w:hint="eastAsia" w:asciiTheme="minorEastAsia" w:hAnsiTheme="minorEastAsia" w:cstheme="minorEastAsia"/>
          <w:bCs/>
          <w:sz w:val="24"/>
          <w:szCs w:val="24"/>
        </w:rPr>
        <w:t>5</w:t>
      </w:r>
      <w:r>
        <w:rPr>
          <w:rFonts w:asciiTheme="minorEastAsia" w:hAnsiTheme="minorEastAsia" w:cstheme="minorEastAsia"/>
          <w:bCs/>
          <w:sz w:val="24"/>
          <w:szCs w:val="24"/>
        </w:rPr>
        <w:t>种以上常见认知相关疾病的管理</w:t>
      </w:r>
      <w:r>
        <w:rPr>
          <w:rFonts w:hint="eastAsia" w:ascii="微软雅黑" w:hAnsi="微软雅黑" w:eastAsia="微软雅黑" w:cs="微软雅黑"/>
          <w:bCs/>
          <w:sz w:val="24"/>
          <w:szCs w:val="24"/>
        </w:rPr>
        <w:t>｡</w:t>
      </w:r>
    </w:p>
    <w:p>
      <w:pPr>
        <w:spacing w:line="360" w:lineRule="auto"/>
        <w:rPr>
          <w:rFonts w:ascii="宋体" w:hAnsi="宋体" w:eastAsia="宋体" w:cs="宋体"/>
          <w:bCs/>
          <w:sz w:val="24"/>
          <w:szCs w:val="24"/>
        </w:rPr>
      </w:pPr>
      <w:r>
        <w:rPr>
          <w:rFonts w:asciiTheme="minorEastAsia" w:hAnsiTheme="minorEastAsia" w:cstheme="minorEastAsia"/>
          <w:bCs/>
          <w:sz w:val="24"/>
          <w:szCs w:val="24"/>
        </w:rPr>
        <w:t>5</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系统带有查看功能:可将患者训练情况</w:t>
      </w:r>
      <w:r>
        <w:rPr>
          <w:rFonts w:hint="eastAsia" w:ascii="微软雅黑" w:hAnsi="微软雅黑" w:eastAsia="微软雅黑" w:cs="微软雅黑"/>
          <w:bCs/>
          <w:sz w:val="24"/>
          <w:szCs w:val="24"/>
        </w:rPr>
        <w:t>､</w:t>
      </w:r>
      <w:r>
        <w:rPr>
          <w:rFonts w:ascii="宋体" w:hAnsi="宋体" w:eastAsia="宋体" w:cs="宋体"/>
          <w:bCs/>
          <w:sz w:val="24"/>
          <w:szCs w:val="24"/>
        </w:rPr>
        <w:t>训练时间</w:t>
      </w:r>
      <w:r>
        <w:rPr>
          <w:rFonts w:hint="eastAsia" w:ascii="宋体" w:hAnsi="宋体" w:eastAsia="宋体" w:cs="宋体"/>
          <w:bCs/>
          <w:sz w:val="24"/>
          <w:szCs w:val="24"/>
        </w:rPr>
        <w:t>。</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6</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系统带有规范严谨的康复流程管理:涵盖初步筛查</w:t>
      </w:r>
      <w:r>
        <w:rPr>
          <w:rFonts w:hint="eastAsia" w:ascii="微软雅黑" w:hAnsi="微软雅黑" w:eastAsia="微软雅黑" w:cs="微软雅黑"/>
          <w:bCs/>
          <w:sz w:val="24"/>
          <w:szCs w:val="24"/>
        </w:rPr>
        <w:t>､</w:t>
      </w:r>
      <w:r>
        <w:rPr>
          <w:rFonts w:ascii="宋体" w:hAnsi="宋体" w:eastAsia="宋体" w:cs="宋体"/>
          <w:bCs/>
          <w:sz w:val="24"/>
          <w:szCs w:val="24"/>
        </w:rPr>
        <w:t>训练方案制定</w:t>
      </w:r>
      <w:r>
        <w:rPr>
          <w:rFonts w:hint="eastAsia" w:ascii="微软雅黑" w:hAnsi="微软雅黑" w:eastAsia="微软雅黑" w:cs="微软雅黑"/>
          <w:bCs/>
          <w:sz w:val="24"/>
          <w:szCs w:val="24"/>
        </w:rPr>
        <w:t>､</w:t>
      </w:r>
      <w:r>
        <w:rPr>
          <w:rFonts w:ascii="宋体" w:hAnsi="宋体" w:eastAsia="宋体" w:cs="宋体"/>
          <w:bCs/>
          <w:sz w:val="24"/>
          <w:szCs w:val="24"/>
        </w:rPr>
        <w:t>训练方案执行监督</w:t>
      </w:r>
      <w:r>
        <w:rPr>
          <w:rFonts w:hint="eastAsia" w:ascii="微软雅黑" w:hAnsi="微软雅黑" w:eastAsia="微软雅黑" w:cs="微软雅黑"/>
          <w:bCs/>
          <w:sz w:val="24"/>
          <w:szCs w:val="24"/>
        </w:rPr>
        <w:t>､</w:t>
      </w:r>
      <w:r>
        <w:rPr>
          <w:rFonts w:ascii="宋体" w:hAnsi="宋体" w:eastAsia="宋体" w:cs="宋体"/>
          <w:bCs/>
          <w:sz w:val="24"/>
          <w:szCs w:val="24"/>
        </w:rPr>
        <w:t>再测评等全过程</w:t>
      </w:r>
      <w:r>
        <w:rPr>
          <w:rFonts w:hint="eastAsia" w:ascii="微软雅黑" w:hAnsi="微软雅黑" w:eastAsia="微软雅黑" w:cs="微软雅黑"/>
          <w:bCs/>
          <w:sz w:val="24"/>
          <w:szCs w:val="24"/>
        </w:rPr>
        <w:t>｡</w:t>
      </w:r>
      <w:r>
        <w:rPr>
          <w:rFonts w:ascii="宋体" w:hAnsi="宋体" w:eastAsia="宋体" w:cs="宋体"/>
          <w:bCs/>
          <w:sz w:val="24"/>
          <w:szCs w:val="24"/>
        </w:rPr>
        <w:t>可在患者在康复过程中收集全部数据供医院学术研究使用</w:t>
      </w:r>
      <w:r>
        <w:rPr>
          <w:rFonts w:hint="eastAsia" w:ascii="微软雅黑" w:hAnsi="微软雅黑" w:eastAsia="微软雅黑" w:cs="微软雅黑"/>
          <w:bCs/>
          <w:sz w:val="24"/>
          <w:szCs w:val="24"/>
        </w:rPr>
        <w:t>｡</w:t>
      </w:r>
    </w:p>
    <w:p>
      <w:pPr>
        <w:spacing w:line="360" w:lineRule="auto"/>
        <w:rPr>
          <w:rFonts w:ascii="微软雅黑" w:hAnsi="微软雅黑" w:eastAsia="微软雅黑" w:cs="微软雅黑"/>
          <w:bCs/>
          <w:sz w:val="24"/>
          <w:szCs w:val="24"/>
        </w:rPr>
      </w:pPr>
      <w:r>
        <w:rPr>
          <w:rFonts w:asciiTheme="minorEastAsia" w:hAnsiTheme="minorEastAsia" w:cstheme="minorEastAsia"/>
          <w:bCs/>
          <w:sz w:val="24"/>
          <w:szCs w:val="24"/>
        </w:rPr>
        <w:t>★7</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系统根据评估结果自动生成详细的治疗方案,康复师也可根据患者情况自行勾选训练范式,同时支持自定义训练方案的制定和调整</w:t>
      </w:r>
      <w:r>
        <w:rPr>
          <w:rFonts w:hint="eastAsia" w:asciiTheme="minorEastAsia" w:hAnsiTheme="minorEastAsia" w:cstheme="minorEastAsia"/>
          <w:bCs/>
          <w:sz w:val="24"/>
          <w:szCs w:val="24"/>
        </w:rPr>
        <w:t>管理</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color w:val="000000" w:themeColor="text1"/>
          <w:sz w:val="24"/>
          <w:szCs w:val="24"/>
        </w:rPr>
      </w:pPr>
      <w:r>
        <w:rPr>
          <w:rFonts w:hint="eastAsia" w:ascii="微软雅黑" w:hAnsi="微软雅黑" w:eastAsia="微软雅黑" w:cs="微软雅黑"/>
          <w:bCs/>
          <w:sz w:val="24"/>
          <w:szCs w:val="24"/>
        </w:rPr>
        <w:t>8.</w:t>
      </w:r>
      <w:r>
        <w:rPr>
          <w:rFonts w:asciiTheme="minorEastAsia" w:hAnsiTheme="minorEastAsia" w:cstheme="minorEastAsia"/>
          <w:bCs/>
          <w:color w:val="000000" w:themeColor="text1"/>
          <w:sz w:val="24"/>
          <w:szCs w:val="24"/>
        </w:rPr>
        <w:t>系统中所有基础认知训练程序均可根据患者的训练情况自动调整训练程序的适应难度</w:t>
      </w:r>
      <w:r>
        <w:rPr>
          <w:rFonts w:hint="eastAsia" w:ascii="微软雅黑" w:hAnsi="微软雅黑" w:eastAsia="微软雅黑" w:cs="微软雅黑"/>
          <w:bCs/>
          <w:color w:val="000000" w:themeColor="text1"/>
          <w:sz w:val="24"/>
          <w:szCs w:val="24"/>
        </w:rPr>
        <w:t>｡</w:t>
      </w:r>
    </w:p>
    <w:p>
      <w:pPr>
        <w:spacing w:line="360" w:lineRule="auto"/>
        <w:rPr>
          <w:rFonts w:asciiTheme="minorEastAsia" w:hAnsiTheme="minorEastAsia" w:cstheme="minorEastAsia"/>
          <w:bCs/>
          <w:sz w:val="24"/>
          <w:szCs w:val="24"/>
        </w:rPr>
      </w:pPr>
    </w:p>
    <w:p>
      <w:pPr>
        <w:spacing w:line="360" w:lineRule="auto"/>
        <w:rPr>
          <w:rFonts w:asciiTheme="minorEastAsia" w:hAnsiTheme="minorEastAsia" w:cstheme="minorEastAsia"/>
          <w:bCs/>
          <w:sz w:val="24"/>
          <w:szCs w:val="24"/>
        </w:rPr>
      </w:pPr>
      <w:r>
        <w:rPr>
          <w:rFonts w:hint="eastAsia" w:asciiTheme="minorEastAsia" w:hAnsiTheme="minorEastAsia" w:cstheme="minorEastAsia"/>
          <w:b/>
          <w:sz w:val="24"/>
          <w:szCs w:val="24"/>
        </w:rPr>
        <w:t>三.</w:t>
      </w:r>
      <w:r>
        <w:rPr>
          <w:b/>
          <w:sz w:val="24"/>
          <w:szCs w:val="24"/>
        </w:rPr>
        <w:t>系统其他的管理与支持功能</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1</w:t>
      </w:r>
      <w:r>
        <w:rPr>
          <w:rFonts w:hint="eastAsia" w:asciiTheme="minorEastAsia" w:hAnsiTheme="minorEastAsia" w:cstheme="minorEastAsia"/>
          <w:bCs/>
          <w:sz w:val="24"/>
          <w:szCs w:val="24"/>
        </w:rPr>
        <w:t>.</w:t>
      </w:r>
      <w:r>
        <w:rPr>
          <w:rFonts w:asciiTheme="minorEastAsia" w:hAnsiTheme="minorEastAsia" w:cstheme="minorEastAsia"/>
          <w:bCs/>
          <w:sz w:val="24"/>
          <w:szCs w:val="24"/>
        </w:rPr>
        <w:t>采用稳定成熟的B\S构架</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2</w:t>
      </w:r>
      <w:r>
        <w:rPr>
          <w:rFonts w:hint="eastAsia" w:asciiTheme="minorEastAsia" w:hAnsiTheme="minorEastAsia" w:cstheme="minorEastAsia"/>
          <w:bCs/>
          <w:sz w:val="24"/>
          <w:szCs w:val="24"/>
        </w:rPr>
        <w:t>.</w:t>
      </w:r>
      <w:r>
        <w:rPr>
          <w:rFonts w:asciiTheme="minorEastAsia" w:hAnsiTheme="minorEastAsia" w:cstheme="minorEastAsia"/>
          <w:bCs/>
          <w:sz w:val="24"/>
          <w:szCs w:val="24"/>
        </w:rPr>
        <w:t>客户端支持传统的PC终端和平板触摸技术,实现患者的评估过程</w:t>
      </w:r>
      <w:r>
        <w:rPr>
          <w:rFonts w:hint="eastAsia" w:ascii="微软雅黑" w:hAnsi="微软雅黑" w:eastAsia="微软雅黑" w:cs="微软雅黑"/>
          <w:bCs/>
          <w:sz w:val="24"/>
          <w:szCs w:val="24"/>
        </w:rPr>
        <w:t>､</w:t>
      </w:r>
      <w:r>
        <w:rPr>
          <w:rFonts w:ascii="宋体" w:hAnsi="宋体" w:eastAsia="宋体" w:cs="宋体"/>
          <w:bCs/>
          <w:sz w:val="24"/>
          <w:szCs w:val="24"/>
        </w:rPr>
        <w:t>训练记录等信息快速便捷收集</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3</w:t>
      </w:r>
      <w:r>
        <w:rPr>
          <w:rFonts w:asciiTheme="minorEastAsia" w:hAnsiTheme="minorEastAsia" w:cstheme="minorEastAsia"/>
          <w:bCs/>
          <w:sz w:val="24"/>
          <w:szCs w:val="24"/>
        </w:rPr>
        <w:t>.系统集成各种规范</w:t>
      </w:r>
      <w:r>
        <w:rPr>
          <w:rFonts w:hint="eastAsia" w:ascii="微软雅黑" w:hAnsi="微软雅黑" w:eastAsia="微软雅黑" w:cs="微软雅黑"/>
          <w:bCs/>
          <w:sz w:val="24"/>
          <w:szCs w:val="24"/>
        </w:rPr>
        <w:t>､</w:t>
      </w:r>
      <w:r>
        <w:rPr>
          <w:rFonts w:ascii="宋体" w:hAnsi="宋体" w:eastAsia="宋体" w:cs="宋体"/>
          <w:bCs/>
          <w:sz w:val="24"/>
          <w:szCs w:val="24"/>
        </w:rPr>
        <w:t>流程</w:t>
      </w:r>
      <w:r>
        <w:rPr>
          <w:rFonts w:hint="eastAsia" w:ascii="微软雅黑" w:hAnsi="微软雅黑" w:eastAsia="微软雅黑" w:cs="微软雅黑"/>
          <w:bCs/>
          <w:sz w:val="24"/>
          <w:szCs w:val="24"/>
        </w:rPr>
        <w:t>､</w:t>
      </w:r>
      <w:r>
        <w:rPr>
          <w:rFonts w:ascii="宋体" w:hAnsi="宋体" w:eastAsia="宋体" w:cs="宋体"/>
          <w:bCs/>
          <w:sz w:val="24"/>
          <w:szCs w:val="24"/>
        </w:rPr>
        <w:t>制度</w:t>
      </w:r>
      <w:r>
        <w:rPr>
          <w:rFonts w:asciiTheme="minorEastAsia" w:hAnsiTheme="minorEastAsia" w:cstheme="minorEastAsia"/>
          <w:bCs/>
          <w:sz w:val="24"/>
          <w:szCs w:val="24"/>
        </w:rPr>
        <w:t>,方便科室管理</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asciiTheme="minorEastAsia" w:hAnsiTheme="minorEastAsia" w:cstheme="minorEastAsia"/>
          <w:bCs/>
          <w:sz w:val="24"/>
          <w:szCs w:val="24"/>
        </w:rPr>
        <w:t>4</w:t>
      </w:r>
      <w:r>
        <w:rPr>
          <w:rFonts w:hint="eastAsia" w:asciiTheme="minorEastAsia" w:hAnsiTheme="minorEastAsia" w:cstheme="minorEastAsia"/>
          <w:bCs/>
          <w:sz w:val="24"/>
          <w:szCs w:val="24"/>
        </w:rPr>
        <w:t>.</w:t>
      </w:r>
      <w:r>
        <w:rPr>
          <w:rFonts w:asciiTheme="minorEastAsia" w:hAnsiTheme="minorEastAsia" w:cstheme="minorEastAsia"/>
          <w:bCs/>
          <w:sz w:val="24"/>
          <w:szCs w:val="24"/>
        </w:rPr>
        <w:t>系统可根据临床需要生成个性化的病人报告</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5</w:t>
      </w:r>
      <w:r>
        <w:rPr>
          <w:rFonts w:asciiTheme="minorEastAsia" w:hAnsiTheme="minorEastAsia" w:cstheme="minorEastAsia"/>
          <w:bCs/>
          <w:sz w:val="24"/>
          <w:szCs w:val="24"/>
        </w:rPr>
        <w:t>系统可对于治疗前</w:t>
      </w:r>
      <w:r>
        <w:rPr>
          <w:rFonts w:hint="eastAsia" w:ascii="微软雅黑" w:hAnsi="微软雅黑" w:eastAsia="微软雅黑" w:cs="微软雅黑"/>
          <w:bCs/>
          <w:sz w:val="24"/>
          <w:szCs w:val="24"/>
        </w:rPr>
        <w:t>､</w:t>
      </w:r>
      <w:r>
        <w:rPr>
          <w:rFonts w:ascii="宋体" w:hAnsi="宋体" w:eastAsia="宋体" w:cs="宋体"/>
          <w:bCs/>
          <w:sz w:val="24"/>
          <w:szCs w:val="24"/>
        </w:rPr>
        <w:t>中</w:t>
      </w:r>
      <w:r>
        <w:rPr>
          <w:rFonts w:hint="eastAsia" w:ascii="微软雅黑" w:hAnsi="微软雅黑" w:eastAsia="微软雅黑" w:cs="微软雅黑"/>
          <w:bCs/>
          <w:sz w:val="24"/>
          <w:szCs w:val="24"/>
        </w:rPr>
        <w:t>､</w:t>
      </w:r>
      <w:r>
        <w:rPr>
          <w:rFonts w:ascii="宋体" w:hAnsi="宋体" w:eastAsia="宋体" w:cs="宋体"/>
          <w:bCs/>
          <w:sz w:val="24"/>
          <w:szCs w:val="24"/>
        </w:rPr>
        <w:t>后的患者进行量化的疗效分析对比</w:t>
      </w:r>
      <w:r>
        <w:rPr>
          <w:rFonts w:hint="eastAsia" w:ascii="宋体" w:hAnsi="宋体" w:eastAsia="宋体" w:cs="宋体"/>
          <w:bCs/>
          <w:sz w:val="24"/>
          <w:szCs w:val="24"/>
        </w:rPr>
        <w:t>管理</w:t>
      </w:r>
      <w:r>
        <w:rPr>
          <w:rFonts w:hint="eastAsia" w:ascii="微软雅黑" w:hAnsi="微软雅黑" w:eastAsia="微软雅黑" w:cs="微软雅黑"/>
          <w:bCs/>
          <w:sz w:val="24"/>
          <w:szCs w:val="24"/>
        </w:rPr>
        <w:t>｡</w:t>
      </w:r>
    </w:p>
    <w:p>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6.</w:t>
      </w:r>
      <w:r>
        <w:rPr>
          <w:rFonts w:asciiTheme="minorEastAsia" w:hAnsiTheme="minorEastAsia" w:cstheme="minorEastAsia"/>
          <w:bCs/>
          <w:sz w:val="24"/>
          <w:szCs w:val="24"/>
        </w:rPr>
        <w:t>系统带有自动备份恢复功能</w:t>
      </w:r>
      <w:r>
        <w:rPr>
          <w:rFonts w:hint="eastAsia" w:ascii="微软雅黑" w:hAnsi="微软雅黑" w:eastAsia="微软雅黑" w:cs="微软雅黑"/>
          <w:bCs/>
          <w:sz w:val="24"/>
          <w:szCs w:val="24"/>
        </w:rPr>
        <w:t>｡</w:t>
      </w:r>
    </w:p>
    <w:p>
      <w:pPr>
        <w:spacing w:line="360" w:lineRule="auto"/>
        <w:rPr>
          <w:b/>
          <w:sz w:val="24"/>
          <w:szCs w:val="24"/>
        </w:rPr>
      </w:pPr>
      <w:r>
        <w:rPr>
          <w:rFonts w:hint="eastAsia"/>
          <w:b/>
          <w:sz w:val="24"/>
          <w:szCs w:val="24"/>
        </w:rPr>
        <w:t>四．硬件配置</w:t>
      </w:r>
    </w:p>
    <w:tbl>
      <w:tblPr>
        <w:tblStyle w:val="14"/>
        <w:tblpPr w:leftFromText="180" w:rightFromText="180" w:vertAnchor="text" w:horzAnchor="margin" w:tblpX="-459" w:tblpY="20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5349"/>
        <w:gridCol w:w="708"/>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shd w:val="clear" w:color="auto" w:fill="D9D9D9"/>
          </w:tcPr>
          <w:p>
            <w:pPr>
              <w:widowControl/>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硬件名称</w:t>
            </w:r>
          </w:p>
        </w:tc>
        <w:tc>
          <w:tcPr>
            <w:tcW w:w="5349" w:type="dxa"/>
            <w:shd w:val="clear" w:color="auto" w:fill="D9D9D9"/>
          </w:tcPr>
          <w:p>
            <w:pPr>
              <w:widowControl/>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参数配置</w:t>
            </w:r>
          </w:p>
        </w:tc>
        <w:tc>
          <w:tcPr>
            <w:tcW w:w="708" w:type="dxa"/>
            <w:shd w:val="clear" w:color="auto" w:fill="D9D9D9"/>
          </w:tcPr>
          <w:p>
            <w:pPr>
              <w:widowControl/>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单位</w:t>
            </w:r>
          </w:p>
        </w:tc>
        <w:tc>
          <w:tcPr>
            <w:tcW w:w="1606" w:type="dxa"/>
            <w:shd w:val="clear" w:color="auto" w:fill="D9D9D9"/>
          </w:tcPr>
          <w:p>
            <w:pPr>
              <w:widowControl/>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widowControl/>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一体机</w:t>
            </w:r>
          </w:p>
        </w:tc>
        <w:tc>
          <w:tcPr>
            <w:tcW w:w="5349" w:type="dxa"/>
          </w:tcPr>
          <w:p>
            <w:pPr>
              <w:widowControl/>
              <w:spacing w:line="360" w:lineRule="auto"/>
              <w:jc w:val="left"/>
              <w:rPr>
                <w:rFonts w:ascii="仿宋" w:hAnsi="仿宋" w:eastAsia="仿宋" w:cs="Times New Roman"/>
                <w:sz w:val="24"/>
                <w:szCs w:val="24"/>
              </w:rPr>
            </w:pPr>
            <w:r>
              <w:rPr>
                <w:rFonts w:hint="eastAsia" w:ascii="仿宋" w:hAnsi="仿宋" w:eastAsia="仿宋" w:cs="Times New Roman"/>
                <w:sz w:val="24"/>
                <w:szCs w:val="24"/>
              </w:rPr>
              <w:t>27寸 10点触控 电容屏 内存4G 硬盘128G</w:t>
            </w:r>
          </w:p>
        </w:tc>
        <w:tc>
          <w:tcPr>
            <w:tcW w:w="708" w:type="dxa"/>
          </w:tcPr>
          <w:p>
            <w:pPr>
              <w:widowControl/>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台</w:t>
            </w:r>
          </w:p>
        </w:tc>
        <w:tc>
          <w:tcPr>
            <w:tcW w:w="1606" w:type="dxa"/>
          </w:tcPr>
          <w:p>
            <w:pPr>
              <w:widowControl/>
              <w:spacing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01" w:type="dxa"/>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一体式推车</w:t>
            </w:r>
          </w:p>
        </w:tc>
        <w:tc>
          <w:tcPr>
            <w:tcW w:w="5349" w:type="dxa"/>
          </w:tcPr>
          <w:p>
            <w:pPr>
              <w:widowControl/>
              <w:spacing w:line="360" w:lineRule="auto"/>
              <w:jc w:val="left"/>
              <w:rPr>
                <w:rFonts w:ascii="仿宋" w:hAnsi="仿宋" w:eastAsia="仿宋" w:cs="Times New Roman"/>
                <w:sz w:val="24"/>
                <w:szCs w:val="24"/>
              </w:rPr>
            </w:pPr>
          </w:p>
        </w:tc>
        <w:tc>
          <w:tcPr>
            <w:tcW w:w="708" w:type="dxa"/>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606" w:type="dxa"/>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r>
    </w:tbl>
    <w:p>
      <w:pPr>
        <w:spacing w:line="360" w:lineRule="auto"/>
        <w:rPr>
          <w:rFonts w:ascii="宋体" w:hAnsi="宋体" w:eastAsia="宋体" w:cstheme="minorEastAsia"/>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3084F"/>
    <w:multiLevelType w:val="singleLevel"/>
    <w:tmpl w:val="A863084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1Mjg3Nzg0NWY4ZWMyMzU1ZTdjN2U0MjYxZTBjYzQifQ=="/>
  </w:docVars>
  <w:rsids>
    <w:rsidRoot w:val="002A3C87"/>
    <w:rsid w:val="00005166"/>
    <w:rsid w:val="0020003F"/>
    <w:rsid w:val="00233A52"/>
    <w:rsid w:val="002A3C87"/>
    <w:rsid w:val="002F18A7"/>
    <w:rsid w:val="00646671"/>
    <w:rsid w:val="007510CE"/>
    <w:rsid w:val="007B3133"/>
    <w:rsid w:val="008D3FF5"/>
    <w:rsid w:val="00957B9A"/>
    <w:rsid w:val="00AD6526"/>
    <w:rsid w:val="00B35882"/>
    <w:rsid w:val="00B53417"/>
    <w:rsid w:val="00B547EE"/>
    <w:rsid w:val="00E26D1A"/>
    <w:rsid w:val="00EA23FA"/>
    <w:rsid w:val="00FF7BA1"/>
    <w:rsid w:val="056B2943"/>
    <w:rsid w:val="0C6B1633"/>
    <w:rsid w:val="14F95DC8"/>
    <w:rsid w:val="189774B6"/>
    <w:rsid w:val="2A8155F0"/>
    <w:rsid w:val="2AEF522B"/>
    <w:rsid w:val="4DE93972"/>
    <w:rsid w:val="52003398"/>
    <w:rsid w:val="527C03F7"/>
    <w:rsid w:val="5C143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spacing w:line="413" w:lineRule="auto"/>
      <w:outlineLvl w:val="1"/>
    </w:pPr>
    <w:rPr>
      <w:rFonts w:ascii="Arial" w:hAnsi="Arial" w:eastAsia="黑体" w:cs="Times New Roman"/>
      <w:b/>
      <w:sz w:val="28"/>
    </w:rPr>
  </w:style>
  <w:style w:type="paragraph" w:styleId="4">
    <w:name w:val="heading 3"/>
    <w:basedOn w:val="1"/>
    <w:next w:val="1"/>
    <w:link w:val="19"/>
    <w:qFormat/>
    <w:uiPriority w:val="9"/>
    <w:pPr>
      <w:keepNext/>
      <w:keepLines/>
      <w:spacing w:line="413" w:lineRule="auto"/>
      <w:outlineLvl w:val="2"/>
    </w:pPr>
    <w:rPr>
      <w:rFonts w:ascii="Calibri" w:hAnsi="Calibri" w:eastAsia="宋体" w:cs="Times New Roman"/>
      <w:b/>
      <w:sz w:val="28"/>
    </w:rPr>
  </w:style>
  <w:style w:type="paragraph" w:styleId="5">
    <w:name w:val="heading 4"/>
    <w:basedOn w:val="1"/>
    <w:next w:val="1"/>
    <w:link w:val="20"/>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24"/>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25"/>
    <w:qFormat/>
    <w:uiPriority w:val="9"/>
    <w:pPr>
      <w:keepNext/>
      <w:keepLines/>
      <w:spacing w:before="240" w:after="64" w:line="320" w:lineRule="auto"/>
      <w:outlineLvl w:val="6"/>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qFormat/>
    <w:uiPriority w:val="39"/>
    <w:pPr>
      <w:ind w:left="840" w:leftChars="400"/>
    </w:pPr>
  </w:style>
  <w:style w:type="paragraph" w:styleId="9">
    <w:name w:val="Balloon Text"/>
    <w:basedOn w:val="1"/>
    <w:link w:val="23"/>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character" w:styleId="16">
    <w:name w:val="Hyperlink"/>
    <w:basedOn w:val="15"/>
    <w:qFormat/>
    <w:uiPriority w:val="99"/>
    <w:rPr>
      <w:color w:val="0563C1"/>
      <w:u w:val="single"/>
    </w:rPr>
  </w:style>
  <w:style w:type="paragraph" w:customStyle="1" w:styleId="17">
    <w:name w:val="列出段落1"/>
    <w:basedOn w:val="1"/>
    <w:qFormat/>
    <w:uiPriority w:val="34"/>
    <w:pPr>
      <w:ind w:firstLine="420" w:firstLineChars="200"/>
    </w:pPr>
  </w:style>
  <w:style w:type="character" w:customStyle="1" w:styleId="18">
    <w:name w:val="标题 2 Char"/>
    <w:basedOn w:val="15"/>
    <w:link w:val="3"/>
    <w:qFormat/>
    <w:uiPriority w:val="9"/>
    <w:rPr>
      <w:rFonts w:ascii="Arial" w:hAnsi="Arial" w:eastAsia="黑体" w:cs="Times New Roman"/>
      <w:b/>
      <w:sz w:val="28"/>
    </w:rPr>
  </w:style>
  <w:style w:type="character" w:customStyle="1" w:styleId="19">
    <w:name w:val="标题 3 Char"/>
    <w:basedOn w:val="15"/>
    <w:link w:val="4"/>
    <w:qFormat/>
    <w:uiPriority w:val="9"/>
    <w:rPr>
      <w:rFonts w:ascii="Calibri" w:hAnsi="Calibri" w:eastAsia="宋体" w:cs="Times New Roman"/>
      <w:b/>
      <w:sz w:val="28"/>
    </w:rPr>
  </w:style>
  <w:style w:type="character" w:customStyle="1" w:styleId="20">
    <w:name w:val="标题 4 Char"/>
    <w:basedOn w:val="15"/>
    <w:link w:val="5"/>
    <w:qFormat/>
    <w:uiPriority w:val="9"/>
    <w:rPr>
      <w:rFonts w:asciiTheme="majorHAnsi" w:hAnsiTheme="majorHAnsi" w:eastAsiaTheme="majorEastAsia" w:cstheme="majorBidi"/>
      <w:b/>
      <w:bCs/>
      <w:sz w:val="28"/>
      <w:szCs w:val="28"/>
    </w:rPr>
  </w:style>
  <w:style w:type="character" w:customStyle="1" w:styleId="21">
    <w:name w:val="页眉 Char"/>
    <w:basedOn w:val="15"/>
    <w:link w:val="11"/>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批注框文本 Char"/>
    <w:basedOn w:val="15"/>
    <w:link w:val="9"/>
    <w:qFormat/>
    <w:uiPriority w:val="99"/>
    <w:rPr>
      <w:sz w:val="18"/>
      <w:szCs w:val="18"/>
    </w:rPr>
  </w:style>
  <w:style w:type="character" w:customStyle="1" w:styleId="24">
    <w:name w:val="标题 6 Char"/>
    <w:basedOn w:val="15"/>
    <w:link w:val="6"/>
    <w:qFormat/>
    <w:uiPriority w:val="9"/>
    <w:rPr>
      <w:rFonts w:asciiTheme="majorHAnsi" w:hAnsiTheme="majorHAnsi" w:eastAsiaTheme="majorEastAsia" w:cstheme="majorBidi"/>
      <w:b/>
      <w:bCs/>
      <w:sz w:val="24"/>
      <w:szCs w:val="24"/>
    </w:rPr>
  </w:style>
  <w:style w:type="character" w:customStyle="1" w:styleId="25">
    <w:name w:val="标题 7 Char"/>
    <w:basedOn w:val="15"/>
    <w:link w:val="7"/>
    <w:qFormat/>
    <w:uiPriority w:val="9"/>
    <w:rPr>
      <w:b/>
      <w:bCs/>
      <w:sz w:val="24"/>
      <w:szCs w:val="24"/>
    </w:rPr>
  </w:style>
  <w:style w:type="character" w:customStyle="1" w:styleId="26">
    <w:name w:val="标题 1 Char"/>
    <w:basedOn w:val="15"/>
    <w:link w:val="2"/>
    <w:qFormat/>
    <w:uiPriority w:val="9"/>
    <w:rPr>
      <w:b/>
      <w:bCs/>
      <w:kern w:val="44"/>
      <w:sz w:val="44"/>
      <w:szCs w:val="44"/>
    </w:rPr>
  </w:style>
  <w:style w:type="paragraph" w:customStyle="1" w:styleId="27">
    <w:name w:val="TOC 标题1"/>
    <w:basedOn w:val="2"/>
    <w:next w:val="1"/>
    <w:qFormat/>
    <w:uiPriority w:val="39"/>
    <w:pPr>
      <w:widowControl/>
      <w:spacing w:before="480" w:after="0" w:line="276" w:lineRule="auto"/>
      <w:jc w:val="left"/>
      <w:outlineLvl w:val="9"/>
    </w:pPr>
    <w:rPr>
      <w:rFonts w:asciiTheme="majorHAnsi" w:hAnsiTheme="majorHAnsi" w:eastAsiaTheme="majorEastAsia" w:cstheme="majorBidi"/>
      <w:color w:val="2E75B5"/>
      <w:kern w:val="0"/>
      <w:sz w:val="28"/>
      <w:szCs w:val="28"/>
    </w:rPr>
  </w:style>
  <w:style w:type="paragraph" w:customStyle="1" w:styleId="28">
    <w:name w:val="无间隔1"/>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Char"/>
    <w:basedOn w:val="15"/>
    <w:link w:val="28"/>
    <w:qFormat/>
    <w:uiPriority w:val="1"/>
    <w:rPr>
      <w:kern w:val="0"/>
      <w:sz w:val="22"/>
    </w:rPr>
  </w:style>
  <w:style w:type="character" w:customStyle="1" w:styleId="30">
    <w:name w:val="apple-converted-space"/>
    <w:basedOn w:val="15"/>
    <w:qFormat/>
    <w:uiPriority w:val="0"/>
  </w:style>
  <w:style w:type="paragraph" w:styleId="3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996</Words>
  <Characters>1061</Characters>
  <Lines>7</Lines>
  <Paragraphs>2</Paragraphs>
  <TotalTime>2</TotalTime>
  <ScaleCrop>false</ScaleCrop>
  <LinksUpToDate>false</LinksUpToDate>
  <CharactersWithSpaces>1066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2023-07-17T01:52:00Z</dcterms:created>
  <dc:creator>Administrator</dc:creator>
  <cp:lastModifiedBy>Puzzle</cp:lastModifiedBy>
  <cp:lastPrinted>2023-07-25T02:36:53Z</cp:lastPrinted>
  <dcterms:modified xsi:type="dcterms:W3CDTF">2023-07-25T02:36:57Z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5C0349866E33439BAB465F5CCAC1B214</vt:lpwstr>
  </property>
</Properties>
</file>